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D97C7" w14:textId="2F214566" w:rsidR="00525246" w:rsidRPr="00C74539" w:rsidRDefault="00525246" w:rsidP="00525246">
      <w:pPr>
        <w:spacing w:line="360" w:lineRule="auto"/>
        <w:jc w:val="center"/>
        <w:rPr>
          <w:rFonts w:ascii="Georgia" w:hAnsi="Georgia"/>
          <w:sz w:val="20"/>
          <w:szCs w:val="20"/>
          <w:lang w:val="en-GB"/>
        </w:rPr>
      </w:pPr>
      <w:r w:rsidRPr="00C74539">
        <w:rPr>
          <w:rFonts w:ascii="Georgia" w:hAnsi="Georgia"/>
          <w:noProof/>
          <w:sz w:val="20"/>
          <w:szCs w:val="20"/>
        </w:rPr>
        <w:drawing>
          <wp:anchor distT="0" distB="0" distL="114300" distR="114300" simplePos="0" relativeHeight="251659264" behindDoc="1" locked="0" layoutInCell="1" allowOverlap="1" wp14:anchorId="3F8A3485" wp14:editId="7521DCD1">
            <wp:simplePos x="0" y="0"/>
            <wp:positionH relativeFrom="column">
              <wp:posOffset>5156835</wp:posOffset>
            </wp:positionH>
            <wp:positionV relativeFrom="paragraph">
              <wp:posOffset>-61595</wp:posOffset>
            </wp:positionV>
            <wp:extent cx="892175" cy="105473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C74539">
        <w:rPr>
          <w:rFonts w:ascii="Georgia" w:eastAsia="Calibri" w:hAnsi="Georgia" w:cs="Arial"/>
          <w:color w:val="0078B6"/>
          <w:sz w:val="20"/>
          <w:szCs w:val="20"/>
          <w:lang w:val="en-GB"/>
        </w:rPr>
        <w:t>MEETING DOCUMENT</w:t>
      </w:r>
    </w:p>
    <w:p w14:paraId="08846F62" w14:textId="77777777" w:rsidR="00525246" w:rsidRPr="00C74539" w:rsidRDefault="00525246" w:rsidP="00525246">
      <w:pPr>
        <w:spacing w:after="200" w:line="276" w:lineRule="auto"/>
        <w:jc w:val="center"/>
        <w:rPr>
          <w:rFonts w:ascii="Georgia" w:eastAsiaTheme="minorHAnsi" w:hAnsi="Georgia" w:cs="Arial"/>
          <w:b/>
          <w:sz w:val="20"/>
          <w:szCs w:val="20"/>
          <w:lang w:val="en-GB"/>
        </w:rPr>
      </w:pPr>
      <w:r w:rsidRPr="00C74539">
        <w:rPr>
          <w:rFonts w:ascii="Georgia" w:eastAsiaTheme="minorHAnsi" w:hAnsi="Georgia" w:cs="Arial"/>
          <w:b/>
          <w:sz w:val="20"/>
          <w:szCs w:val="20"/>
          <w:lang w:val="en-GB"/>
        </w:rPr>
        <w:t>Expert group Climate Change Adaptation (EG-C 7)</w:t>
      </w:r>
    </w:p>
    <w:p w14:paraId="5BB1BE05" w14:textId="77777777" w:rsidR="00525246" w:rsidRPr="00C74539" w:rsidRDefault="00525246" w:rsidP="00525246">
      <w:pPr>
        <w:spacing w:line="276" w:lineRule="auto"/>
        <w:jc w:val="center"/>
        <w:rPr>
          <w:rFonts w:ascii="Georgia" w:eastAsia="Batang" w:hAnsi="Georgia"/>
          <w:sz w:val="20"/>
          <w:szCs w:val="20"/>
          <w:lang w:val="en-GB" w:eastAsia="ko-KR"/>
        </w:rPr>
      </w:pPr>
      <w:r w:rsidRPr="00C74539">
        <w:rPr>
          <w:rFonts w:ascii="Georgia" w:eastAsia="Batang" w:hAnsi="Georgia"/>
          <w:sz w:val="20"/>
          <w:szCs w:val="20"/>
          <w:lang w:val="en-GB" w:eastAsia="ko-KR"/>
        </w:rPr>
        <w:t>16 December 2020</w:t>
      </w:r>
    </w:p>
    <w:p w14:paraId="4CD3A13A" w14:textId="77777777" w:rsidR="00525246" w:rsidRPr="00C74539" w:rsidRDefault="00525246" w:rsidP="00525246">
      <w:pPr>
        <w:spacing w:line="276" w:lineRule="auto"/>
        <w:jc w:val="center"/>
        <w:rPr>
          <w:rFonts w:ascii="Georgia" w:eastAsia="Batang" w:hAnsi="Georgia"/>
          <w:sz w:val="20"/>
          <w:szCs w:val="20"/>
          <w:lang w:val="en-GB" w:eastAsia="ko-KR"/>
        </w:rPr>
      </w:pPr>
      <w:r w:rsidRPr="00C74539">
        <w:rPr>
          <w:rFonts w:ascii="Georgia" w:eastAsia="Batang" w:hAnsi="Georgia"/>
          <w:sz w:val="20"/>
          <w:szCs w:val="20"/>
          <w:lang w:val="en-GB" w:eastAsia="ko-KR"/>
        </w:rPr>
        <w:t>Online meeting</w:t>
      </w:r>
    </w:p>
    <w:p w14:paraId="6DDD1EFC" w14:textId="77777777" w:rsidR="00525246" w:rsidRPr="00C74539" w:rsidRDefault="00525246" w:rsidP="00525246">
      <w:pPr>
        <w:pBdr>
          <w:bottom w:val="single" w:sz="6" w:space="1" w:color="auto"/>
        </w:pBdr>
        <w:spacing w:after="120" w:line="276" w:lineRule="auto"/>
        <w:rPr>
          <w:rFonts w:ascii="Georgia" w:hAnsi="Georgia"/>
          <w:sz w:val="20"/>
          <w:szCs w:val="20"/>
          <w:lang w:val="en-GB"/>
        </w:rPr>
      </w:pPr>
    </w:p>
    <w:p w14:paraId="56FA9F7C" w14:textId="77777777" w:rsidR="00525246" w:rsidRPr="00C74539" w:rsidRDefault="00525246" w:rsidP="00525246">
      <w:pPr>
        <w:pBdr>
          <w:bottom w:val="single" w:sz="6" w:space="1" w:color="auto"/>
        </w:pBdr>
        <w:spacing w:after="120" w:line="276" w:lineRule="auto"/>
        <w:rPr>
          <w:rFonts w:ascii="Georgia" w:hAnsi="Georgia"/>
          <w:sz w:val="20"/>
          <w:szCs w:val="20"/>
          <w:lang w:val="en-GB"/>
        </w:rPr>
      </w:pPr>
    </w:p>
    <w:p w14:paraId="67C52E4A" w14:textId="77777777" w:rsidR="00525246" w:rsidRPr="00C74539" w:rsidRDefault="00525246" w:rsidP="00525246">
      <w:pPr>
        <w:pBdr>
          <w:bottom w:val="single" w:sz="6" w:space="1" w:color="auto"/>
        </w:pBdr>
        <w:spacing w:after="120" w:line="276" w:lineRule="auto"/>
        <w:rPr>
          <w:rFonts w:ascii="Georgia" w:hAnsi="Georgia"/>
          <w:sz w:val="20"/>
          <w:szCs w:val="20"/>
          <w:lang w:val="en-GB"/>
        </w:rPr>
      </w:pPr>
    </w:p>
    <w:p w14:paraId="128DA959" w14:textId="2A4D7060" w:rsidR="00525246" w:rsidRPr="00C74539" w:rsidRDefault="00525246" w:rsidP="00525246">
      <w:pPr>
        <w:tabs>
          <w:tab w:val="left" w:pos="2160"/>
        </w:tabs>
        <w:spacing w:after="200" w:line="276" w:lineRule="auto"/>
        <w:rPr>
          <w:rFonts w:ascii="Georgia" w:hAnsi="Georgia"/>
          <w:b/>
          <w:sz w:val="20"/>
          <w:szCs w:val="20"/>
          <w:lang w:val="en-GB"/>
        </w:rPr>
      </w:pPr>
      <w:r w:rsidRPr="00C74539">
        <w:rPr>
          <w:rFonts w:ascii="Georgia" w:hAnsi="Georgia"/>
          <w:b/>
          <w:sz w:val="20"/>
          <w:szCs w:val="20"/>
          <w:lang w:val="en-GB"/>
        </w:rPr>
        <w:t>Agenda Item:</w:t>
      </w:r>
      <w:r w:rsidRPr="00C74539">
        <w:rPr>
          <w:rFonts w:ascii="Georgia" w:hAnsi="Georgia"/>
          <w:b/>
          <w:sz w:val="20"/>
          <w:szCs w:val="20"/>
          <w:lang w:val="en-GB"/>
        </w:rPr>
        <w:tab/>
      </w:r>
      <w:r w:rsidR="00AD0B9C" w:rsidRPr="00C74539">
        <w:rPr>
          <w:rFonts w:ascii="Georgia" w:hAnsi="Georgia"/>
          <w:b/>
          <w:sz w:val="20"/>
          <w:szCs w:val="20"/>
          <w:lang w:val="en-GB"/>
        </w:rPr>
        <w:t>6.</w:t>
      </w:r>
      <w:r w:rsidR="00AD0B9C" w:rsidRPr="00C74539">
        <w:rPr>
          <w:rFonts w:ascii="Georgia" w:hAnsi="Georgia"/>
          <w:b/>
          <w:sz w:val="20"/>
          <w:szCs w:val="20"/>
          <w:lang w:val="en-GB"/>
        </w:rPr>
        <w:t xml:space="preserve"> </w:t>
      </w:r>
      <w:r w:rsidR="00C74539" w:rsidRPr="00C74539">
        <w:rPr>
          <w:rFonts w:ascii="Georgia" w:hAnsi="Georgia"/>
          <w:b/>
          <w:sz w:val="20"/>
          <w:szCs w:val="20"/>
          <w:lang w:val="en-GB"/>
        </w:rPr>
        <w:t>S</w:t>
      </w:r>
      <w:r w:rsidR="00AD0B9C" w:rsidRPr="00C74539">
        <w:rPr>
          <w:rFonts w:ascii="Georgia" w:hAnsi="Georgia"/>
          <w:b/>
          <w:sz w:val="20"/>
          <w:szCs w:val="20"/>
          <w:lang w:val="en-GB"/>
        </w:rPr>
        <w:t xml:space="preserve">ingle </w:t>
      </w:r>
      <w:r w:rsidR="00AD0B9C" w:rsidRPr="00C74539">
        <w:rPr>
          <w:rFonts w:ascii="Georgia" w:hAnsi="Georgia"/>
          <w:b/>
          <w:sz w:val="20"/>
          <w:szCs w:val="20"/>
          <w:lang w:val="en-GB"/>
        </w:rPr>
        <w:t>i</w:t>
      </w:r>
      <w:r w:rsidR="00AD0B9C" w:rsidRPr="00C74539">
        <w:rPr>
          <w:rFonts w:ascii="Georgia" w:hAnsi="Georgia"/>
          <w:b/>
          <w:sz w:val="20"/>
          <w:szCs w:val="20"/>
          <w:lang w:val="en-GB"/>
        </w:rPr>
        <w:t xml:space="preserve">ntegrated </w:t>
      </w:r>
      <w:r w:rsidR="00AD0B9C" w:rsidRPr="00C74539">
        <w:rPr>
          <w:rFonts w:ascii="Georgia" w:hAnsi="Georgia"/>
          <w:b/>
          <w:sz w:val="20"/>
          <w:szCs w:val="20"/>
          <w:lang w:val="en-GB"/>
        </w:rPr>
        <w:t>m</w:t>
      </w:r>
      <w:r w:rsidR="00AD0B9C" w:rsidRPr="00C74539">
        <w:rPr>
          <w:rFonts w:ascii="Georgia" w:hAnsi="Georgia"/>
          <w:b/>
          <w:sz w:val="20"/>
          <w:szCs w:val="20"/>
          <w:lang w:val="en-GB"/>
        </w:rPr>
        <w:t xml:space="preserve">anagement </w:t>
      </w:r>
      <w:r w:rsidR="00AD0B9C" w:rsidRPr="00C74539">
        <w:rPr>
          <w:rFonts w:ascii="Georgia" w:hAnsi="Georgia"/>
          <w:b/>
          <w:sz w:val="20"/>
          <w:szCs w:val="20"/>
          <w:lang w:val="en-GB"/>
        </w:rPr>
        <w:t>p</w:t>
      </w:r>
      <w:r w:rsidR="00AD0B9C" w:rsidRPr="00C74539">
        <w:rPr>
          <w:rFonts w:ascii="Georgia" w:hAnsi="Georgia"/>
          <w:b/>
          <w:sz w:val="20"/>
          <w:szCs w:val="20"/>
          <w:lang w:val="en-GB"/>
        </w:rPr>
        <w:t>lan (SIMP)</w:t>
      </w:r>
    </w:p>
    <w:p w14:paraId="5FA6745A" w14:textId="476C6196" w:rsidR="00525246" w:rsidRPr="00C74539" w:rsidRDefault="00525246" w:rsidP="00525246">
      <w:pPr>
        <w:tabs>
          <w:tab w:val="left" w:pos="2160"/>
        </w:tabs>
        <w:spacing w:after="200" w:line="276" w:lineRule="auto"/>
        <w:rPr>
          <w:rFonts w:ascii="Georgia" w:hAnsi="Georgia"/>
          <w:sz w:val="20"/>
          <w:szCs w:val="20"/>
          <w:lang w:val="en-GB"/>
        </w:rPr>
      </w:pPr>
      <w:r w:rsidRPr="00C74539">
        <w:rPr>
          <w:rFonts w:ascii="Georgia" w:hAnsi="Georgia"/>
          <w:b/>
          <w:sz w:val="20"/>
          <w:szCs w:val="20"/>
          <w:lang w:val="en-GB"/>
        </w:rPr>
        <w:t>Subject:</w:t>
      </w:r>
      <w:r w:rsidRPr="00C74539">
        <w:rPr>
          <w:rFonts w:ascii="Georgia" w:hAnsi="Georgia"/>
          <w:b/>
          <w:sz w:val="20"/>
          <w:szCs w:val="20"/>
          <w:lang w:val="en-GB"/>
        </w:rPr>
        <w:tab/>
      </w:r>
      <w:r w:rsidR="00C74539" w:rsidRPr="00C74539">
        <w:rPr>
          <w:rFonts w:ascii="Georgia" w:hAnsi="Georgia"/>
          <w:b/>
          <w:sz w:val="20"/>
          <w:szCs w:val="20"/>
          <w:lang w:val="en-GB"/>
        </w:rPr>
        <w:t>Impacts on OUV</w:t>
      </w:r>
    </w:p>
    <w:p w14:paraId="0FCA834E" w14:textId="77777777" w:rsidR="00525246" w:rsidRPr="00C74539" w:rsidRDefault="00525246" w:rsidP="00525246">
      <w:pPr>
        <w:tabs>
          <w:tab w:val="left" w:pos="2160"/>
        </w:tabs>
        <w:spacing w:after="200" w:line="276" w:lineRule="auto"/>
        <w:rPr>
          <w:rFonts w:ascii="Georgia" w:hAnsi="Georgia"/>
          <w:b/>
          <w:sz w:val="20"/>
          <w:szCs w:val="20"/>
        </w:rPr>
      </w:pPr>
      <w:r w:rsidRPr="00C74539">
        <w:rPr>
          <w:rFonts w:ascii="Georgia" w:hAnsi="Georgia"/>
          <w:b/>
          <w:sz w:val="20"/>
          <w:szCs w:val="20"/>
        </w:rPr>
        <w:t>Document No.:</w:t>
      </w:r>
      <w:r w:rsidRPr="00C74539">
        <w:rPr>
          <w:rFonts w:ascii="Georgia" w:hAnsi="Georgia"/>
          <w:b/>
          <w:sz w:val="20"/>
          <w:szCs w:val="20"/>
        </w:rPr>
        <w:tab/>
      </w:r>
      <w:r w:rsidRPr="00C74539">
        <w:rPr>
          <w:rFonts w:ascii="Georgia" w:hAnsi="Georgia"/>
          <w:sz w:val="20"/>
          <w:szCs w:val="20"/>
        </w:rPr>
        <w:t>EG-C 7/2</w:t>
      </w:r>
    </w:p>
    <w:p w14:paraId="671BFC4F" w14:textId="77777777" w:rsidR="00525246" w:rsidRPr="00C74539" w:rsidRDefault="00525246" w:rsidP="00525246">
      <w:pPr>
        <w:tabs>
          <w:tab w:val="left" w:pos="2160"/>
        </w:tabs>
        <w:spacing w:after="200" w:line="276" w:lineRule="auto"/>
        <w:rPr>
          <w:rFonts w:ascii="Georgia" w:hAnsi="Georgia"/>
          <w:b/>
          <w:sz w:val="20"/>
          <w:szCs w:val="20"/>
          <w:lang w:val="en-GB"/>
        </w:rPr>
      </w:pPr>
      <w:r w:rsidRPr="00C74539">
        <w:rPr>
          <w:rFonts w:ascii="Georgia" w:hAnsi="Georgia"/>
          <w:b/>
          <w:sz w:val="20"/>
          <w:szCs w:val="20"/>
          <w:lang w:val="en-GB"/>
        </w:rPr>
        <w:t>Date:</w:t>
      </w:r>
      <w:r w:rsidRPr="00C74539">
        <w:rPr>
          <w:rFonts w:ascii="Georgia" w:hAnsi="Georgia"/>
          <w:b/>
          <w:sz w:val="20"/>
          <w:szCs w:val="20"/>
          <w:lang w:val="en-GB"/>
        </w:rPr>
        <w:tab/>
      </w:r>
      <w:r w:rsidRPr="00C74539">
        <w:rPr>
          <w:rFonts w:ascii="Georgia" w:hAnsi="Georgia"/>
          <w:sz w:val="20"/>
          <w:szCs w:val="20"/>
          <w:lang w:val="en-GB"/>
        </w:rPr>
        <w:t>14 December 2020</w:t>
      </w:r>
    </w:p>
    <w:p w14:paraId="37AB4CA6" w14:textId="77777777" w:rsidR="00525246" w:rsidRPr="00C74539" w:rsidRDefault="00525246" w:rsidP="00525246">
      <w:pPr>
        <w:pBdr>
          <w:bottom w:val="single" w:sz="6" w:space="1" w:color="auto"/>
        </w:pBdr>
        <w:tabs>
          <w:tab w:val="left" w:pos="0"/>
        </w:tabs>
        <w:spacing w:after="200" w:line="276" w:lineRule="auto"/>
        <w:rPr>
          <w:rFonts w:ascii="Georgia" w:hAnsi="Georgia"/>
          <w:b/>
          <w:sz w:val="20"/>
          <w:szCs w:val="20"/>
          <w:lang w:val="en-GB"/>
        </w:rPr>
      </w:pPr>
      <w:r w:rsidRPr="00C74539">
        <w:rPr>
          <w:rFonts w:ascii="Georgia" w:hAnsi="Georgia"/>
          <w:b/>
          <w:sz w:val="20"/>
          <w:szCs w:val="20"/>
          <w:lang w:val="en-GB"/>
        </w:rPr>
        <w:t xml:space="preserve">Submitted </w:t>
      </w:r>
      <w:proofErr w:type="gramStart"/>
      <w:r w:rsidRPr="00C74539">
        <w:rPr>
          <w:rFonts w:ascii="Georgia" w:hAnsi="Georgia"/>
          <w:b/>
          <w:sz w:val="20"/>
          <w:szCs w:val="20"/>
          <w:lang w:val="en-GB"/>
        </w:rPr>
        <w:t>by:</w:t>
      </w:r>
      <w:proofErr w:type="gramEnd"/>
      <w:r w:rsidRPr="00C74539">
        <w:rPr>
          <w:rFonts w:ascii="Georgia" w:hAnsi="Georgia"/>
          <w:b/>
          <w:sz w:val="20"/>
          <w:szCs w:val="20"/>
          <w:lang w:val="en-GB"/>
        </w:rPr>
        <w:tab/>
      </w:r>
      <w:r w:rsidRPr="00C74539">
        <w:rPr>
          <w:rFonts w:ascii="Georgia" w:hAnsi="Georgia"/>
          <w:b/>
          <w:sz w:val="20"/>
          <w:szCs w:val="20"/>
          <w:lang w:val="en-GB"/>
        </w:rPr>
        <w:tab/>
        <w:t>CWSS</w:t>
      </w:r>
    </w:p>
    <w:p w14:paraId="31BC7348" w14:textId="77777777" w:rsidR="00884A64" w:rsidRPr="00C74539" w:rsidRDefault="00884A64" w:rsidP="00884A64">
      <w:pPr>
        <w:pStyle w:val="Header"/>
        <w:tabs>
          <w:tab w:val="clear" w:pos="4703"/>
          <w:tab w:val="clear" w:pos="9406"/>
        </w:tabs>
        <w:spacing w:after="120" w:line="276" w:lineRule="auto"/>
        <w:rPr>
          <w:rFonts w:ascii="Georgia" w:hAnsi="Georgia"/>
          <w:sz w:val="20"/>
          <w:szCs w:val="20"/>
          <w:lang w:val="en-GB" w:eastAsia="de-DE"/>
        </w:rPr>
      </w:pPr>
    </w:p>
    <w:p w14:paraId="5B3A3247" w14:textId="7B97E12C" w:rsidR="00C74539" w:rsidRPr="00C74539" w:rsidRDefault="00C74539" w:rsidP="006607D8">
      <w:pPr>
        <w:pStyle w:val="Header"/>
        <w:tabs>
          <w:tab w:val="clear" w:pos="4703"/>
          <w:tab w:val="clear" w:pos="9406"/>
        </w:tabs>
        <w:spacing w:after="200" w:line="276" w:lineRule="auto"/>
        <w:rPr>
          <w:rFonts w:ascii="Georgia" w:hAnsi="Georgia"/>
          <w:sz w:val="20"/>
          <w:szCs w:val="20"/>
          <w:lang w:val="en-GB" w:eastAsia="de-DE"/>
        </w:rPr>
      </w:pPr>
      <w:r w:rsidRPr="00C74539">
        <w:rPr>
          <w:rFonts w:ascii="Georgia" w:hAnsi="Georgia"/>
          <w:sz w:val="20"/>
          <w:szCs w:val="20"/>
          <w:lang w:val="en-GB" w:eastAsia="de-DE"/>
        </w:rPr>
        <w:t xml:space="preserve">Coastal flood </w:t>
      </w:r>
      <w:proofErr w:type="spellStart"/>
      <w:r w:rsidRPr="00C74539">
        <w:rPr>
          <w:rFonts w:ascii="Georgia" w:hAnsi="Georgia"/>
          <w:sz w:val="20"/>
          <w:szCs w:val="20"/>
          <w:lang w:val="en-GB" w:eastAsia="de-DE"/>
        </w:rPr>
        <w:t>defense</w:t>
      </w:r>
      <w:proofErr w:type="spellEnd"/>
      <w:r w:rsidRPr="00C74539">
        <w:rPr>
          <w:rFonts w:ascii="Georgia" w:hAnsi="Georgia"/>
          <w:sz w:val="20"/>
          <w:szCs w:val="20"/>
          <w:lang w:val="en-GB" w:eastAsia="de-DE"/>
        </w:rPr>
        <w:t xml:space="preserve"> and protection is one key topic of the single integrated management plan (SIMP). </w:t>
      </w:r>
    </w:p>
    <w:p w14:paraId="0CA64801" w14:textId="42395822" w:rsidR="00C74539" w:rsidRPr="00C74539" w:rsidRDefault="00C74539" w:rsidP="006607D8">
      <w:pPr>
        <w:pStyle w:val="Header"/>
        <w:tabs>
          <w:tab w:val="clear" w:pos="4703"/>
          <w:tab w:val="clear" w:pos="9406"/>
        </w:tabs>
        <w:spacing w:after="200" w:line="276" w:lineRule="auto"/>
        <w:rPr>
          <w:rFonts w:ascii="Georgia" w:hAnsi="Georgia"/>
          <w:sz w:val="20"/>
          <w:szCs w:val="20"/>
          <w:lang w:val="en-GB" w:eastAsia="de-DE"/>
        </w:rPr>
      </w:pPr>
      <w:r w:rsidRPr="00C74539">
        <w:rPr>
          <w:rFonts w:ascii="Georgia" w:hAnsi="Georgia"/>
          <w:sz w:val="20"/>
          <w:szCs w:val="20"/>
          <w:lang w:val="en-GB" w:eastAsia="de-DE"/>
        </w:rPr>
        <w:t xml:space="preserve">At their EG-C 6 meeting, EG-C agreed to identify activities </w:t>
      </w:r>
      <w:r w:rsidRPr="00C74539">
        <w:rPr>
          <w:rFonts w:ascii="Georgia" w:hAnsi="Georgia"/>
          <w:sz w:val="20"/>
          <w:szCs w:val="20"/>
          <w:lang w:val="en-GB" w:eastAsia="de-DE"/>
        </w:rPr>
        <w:t xml:space="preserve">to </w:t>
      </w:r>
      <w:r w:rsidRPr="00C74539">
        <w:rPr>
          <w:rFonts w:ascii="Georgia" w:hAnsi="Georgia"/>
          <w:sz w:val="20"/>
          <w:szCs w:val="20"/>
          <w:lang w:val="en-GB" w:eastAsia="de-DE"/>
        </w:rPr>
        <w:t>determine</w:t>
      </w:r>
      <w:r w:rsidRPr="00C74539">
        <w:rPr>
          <w:rFonts w:ascii="Georgia" w:hAnsi="Georgia"/>
          <w:sz w:val="20"/>
          <w:szCs w:val="20"/>
          <w:lang w:val="en-GB" w:eastAsia="de-DE"/>
        </w:rPr>
        <w:t xml:space="preserve"> impacts of coastal flood defence on the OUV and to send their top three activities under consideration of positive and negative impacts on the OUV to CWSS until</w:t>
      </w:r>
      <w:r w:rsidRPr="00C74539">
        <w:rPr>
          <w:rFonts w:ascii="Georgia" w:hAnsi="Georgia"/>
          <w:sz w:val="20"/>
          <w:szCs w:val="20"/>
          <w:lang w:val="en-GB" w:eastAsia="de-DE"/>
        </w:rPr>
        <w:t xml:space="preserve"> </w:t>
      </w:r>
      <w:r w:rsidRPr="00C74539">
        <w:rPr>
          <w:rFonts w:ascii="Georgia" w:hAnsi="Georgia"/>
          <w:sz w:val="20"/>
          <w:szCs w:val="20"/>
          <w:lang w:val="en-GB" w:eastAsia="de-DE"/>
        </w:rPr>
        <w:t xml:space="preserve">30 October 2020. This list </w:t>
      </w:r>
      <w:r w:rsidRPr="00C74539">
        <w:rPr>
          <w:rFonts w:ascii="Georgia" w:hAnsi="Georgia"/>
          <w:sz w:val="20"/>
          <w:szCs w:val="20"/>
          <w:lang w:val="en-GB" w:eastAsia="de-DE"/>
        </w:rPr>
        <w:t xml:space="preserve">was </w:t>
      </w:r>
      <w:r w:rsidRPr="00C74539">
        <w:rPr>
          <w:rFonts w:ascii="Georgia" w:hAnsi="Georgia"/>
          <w:sz w:val="20"/>
          <w:szCs w:val="20"/>
          <w:lang w:val="en-GB" w:eastAsia="de-DE"/>
        </w:rPr>
        <w:t xml:space="preserve">reviewed by </w:t>
      </w:r>
      <w:r w:rsidRPr="00C74539">
        <w:rPr>
          <w:rFonts w:ascii="Georgia" w:hAnsi="Georgia"/>
          <w:sz w:val="20"/>
          <w:szCs w:val="20"/>
          <w:lang w:val="en-GB" w:eastAsia="de-DE"/>
        </w:rPr>
        <w:t>the chair Mr Zijlstra.</w:t>
      </w:r>
    </w:p>
    <w:p w14:paraId="415C8C5A" w14:textId="3DDD316D" w:rsidR="00C74539" w:rsidRDefault="00C74539" w:rsidP="006607D8">
      <w:pPr>
        <w:pStyle w:val="Header"/>
        <w:tabs>
          <w:tab w:val="clear" w:pos="4703"/>
          <w:tab w:val="clear" w:pos="9406"/>
        </w:tabs>
        <w:spacing w:after="200" w:line="276" w:lineRule="auto"/>
        <w:rPr>
          <w:rFonts w:ascii="Georgia" w:hAnsi="Georgia"/>
          <w:sz w:val="20"/>
          <w:szCs w:val="20"/>
          <w:lang w:val="en-GB" w:eastAsia="de-DE"/>
        </w:rPr>
      </w:pPr>
      <w:r w:rsidRPr="00C74539">
        <w:rPr>
          <w:rFonts w:ascii="Georgia" w:hAnsi="Georgia"/>
          <w:sz w:val="20"/>
          <w:szCs w:val="20"/>
          <w:lang w:val="en-GB" w:eastAsia="de-DE"/>
        </w:rPr>
        <w:t>In this process, it was recommended by EG-C members to involve an external consultant in the process (resources would need to be found).</w:t>
      </w:r>
    </w:p>
    <w:p w14:paraId="48D652AD" w14:textId="77777777" w:rsidR="00A42560" w:rsidRDefault="00A42560" w:rsidP="006607D8">
      <w:pPr>
        <w:pStyle w:val="Header"/>
        <w:tabs>
          <w:tab w:val="clear" w:pos="4703"/>
          <w:tab w:val="clear" w:pos="9406"/>
        </w:tabs>
        <w:spacing w:after="200" w:line="276" w:lineRule="auto"/>
        <w:rPr>
          <w:rFonts w:ascii="Georgia" w:hAnsi="Georgia"/>
          <w:sz w:val="20"/>
          <w:szCs w:val="20"/>
          <w:lang w:val="en-GB" w:eastAsia="de-DE"/>
        </w:rPr>
      </w:pPr>
      <w:r>
        <w:rPr>
          <w:rFonts w:ascii="Georgia" w:hAnsi="Georgia"/>
          <w:sz w:val="20"/>
          <w:szCs w:val="20"/>
          <w:lang w:val="en-GB" w:eastAsia="de-DE"/>
        </w:rPr>
        <w:t xml:space="preserve">This document contains </w:t>
      </w:r>
    </w:p>
    <w:p w14:paraId="2AFE75C0" w14:textId="54F564A4" w:rsidR="00A42560" w:rsidRDefault="00A42560" w:rsidP="00A42560">
      <w:pPr>
        <w:pStyle w:val="Header"/>
        <w:numPr>
          <w:ilvl w:val="0"/>
          <w:numId w:val="23"/>
        </w:numPr>
        <w:tabs>
          <w:tab w:val="clear" w:pos="4703"/>
          <w:tab w:val="clear" w:pos="9406"/>
        </w:tabs>
        <w:spacing w:after="200" w:line="276" w:lineRule="auto"/>
        <w:rPr>
          <w:rFonts w:ascii="Georgia" w:hAnsi="Georgia"/>
          <w:sz w:val="20"/>
          <w:szCs w:val="20"/>
          <w:lang w:val="en-GB" w:eastAsia="de-DE"/>
        </w:rPr>
      </w:pPr>
      <w:r>
        <w:rPr>
          <w:rFonts w:ascii="Georgia" w:hAnsi="Georgia"/>
          <w:sz w:val="20"/>
          <w:szCs w:val="20"/>
          <w:lang w:val="en-GB" w:eastAsia="de-DE"/>
        </w:rPr>
        <w:t xml:space="preserve">Possible tasks for a consultant, as well as </w:t>
      </w:r>
    </w:p>
    <w:p w14:paraId="0B63E7F1" w14:textId="77777777" w:rsidR="00A42560" w:rsidRDefault="00A42560" w:rsidP="00A42560">
      <w:pPr>
        <w:pStyle w:val="Header"/>
        <w:numPr>
          <w:ilvl w:val="0"/>
          <w:numId w:val="23"/>
        </w:numPr>
        <w:tabs>
          <w:tab w:val="clear" w:pos="4703"/>
          <w:tab w:val="clear" w:pos="9406"/>
        </w:tabs>
        <w:spacing w:after="200" w:line="276" w:lineRule="auto"/>
        <w:rPr>
          <w:rFonts w:ascii="Georgia" w:hAnsi="Georgia"/>
          <w:sz w:val="20"/>
          <w:szCs w:val="20"/>
          <w:lang w:val="en-GB" w:eastAsia="de-DE"/>
        </w:rPr>
      </w:pPr>
      <w:r w:rsidRPr="00A42560">
        <w:rPr>
          <w:rFonts w:ascii="Georgia" w:hAnsi="Georgia"/>
          <w:sz w:val="20"/>
          <w:szCs w:val="20"/>
          <w:lang w:val="en-GB" w:eastAsia="de-DE"/>
        </w:rPr>
        <w:t>Annex 1. Preliminary list of coastal protection activities with potential impacts on OUV</w:t>
      </w:r>
      <w:r>
        <w:rPr>
          <w:rFonts w:ascii="Georgia" w:hAnsi="Georgia"/>
          <w:sz w:val="20"/>
          <w:szCs w:val="20"/>
          <w:lang w:val="en-GB" w:eastAsia="de-DE"/>
        </w:rPr>
        <w:t xml:space="preserve"> and </w:t>
      </w:r>
    </w:p>
    <w:p w14:paraId="69BDEC40" w14:textId="7EF801A4" w:rsidR="00A42560" w:rsidRPr="00C74539" w:rsidRDefault="00A42560" w:rsidP="00A42560">
      <w:pPr>
        <w:pStyle w:val="Header"/>
        <w:numPr>
          <w:ilvl w:val="0"/>
          <w:numId w:val="23"/>
        </w:numPr>
        <w:tabs>
          <w:tab w:val="clear" w:pos="4703"/>
          <w:tab w:val="clear" w:pos="9406"/>
        </w:tabs>
        <w:spacing w:after="200" w:line="276" w:lineRule="auto"/>
        <w:rPr>
          <w:rFonts w:ascii="Georgia" w:hAnsi="Georgia"/>
          <w:sz w:val="20"/>
          <w:szCs w:val="20"/>
          <w:lang w:val="en-GB" w:eastAsia="de-DE"/>
        </w:rPr>
      </w:pPr>
      <w:r w:rsidRPr="00A42560">
        <w:rPr>
          <w:rFonts w:ascii="Georgia" w:hAnsi="Georgia"/>
          <w:sz w:val="20"/>
          <w:szCs w:val="20"/>
          <w:lang w:val="en-GB" w:eastAsia="de-DE"/>
        </w:rPr>
        <w:t>Annex 2. Key values derived from the Statement of Outstanding Universal Value</w:t>
      </w:r>
      <w:r>
        <w:rPr>
          <w:rFonts w:ascii="Georgia" w:hAnsi="Georgia"/>
          <w:sz w:val="20"/>
          <w:szCs w:val="20"/>
          <w:lang w:val="en-GB" w:eastAsia="de-DE"/>
        </w:rPr>
        <w:t>.</w:t>
      </w:r>
    </w:p>
    <w:p w14:paraId="6C073647" w14:textId="77777777" w:rsidR="00075502" w:rsidRPr="00C74539" w:rsidRDefault="00075502" w:rsidP="00884A64">
      <w:pPr>
        <w:pStyle w:val="Header"/>
        <w:tabs>
          <w:tab w:val="clear" w:pos="4703"/>
          <w:tab w:val="clear" w:pos="9406"/>
        </w:tabs>
        <w:spacing w:after="120" w:line="276" w:lineRule="auto"/>
        <w:rPr>
          <w:rFonts w:ascii="Georgia" w:hAnsi="Georgia"/>
          <w:sz w:val="20"/>
          <w:szCs w:val="20"/>
          <w:lang w:val="en-GB" w:eastAsia="de-DE"/>
        </w:rPr>
      </w:pPr>
    </w:p>
    <w:p w14:paraId="6BBA2F43" w14:textId="0B4941A3" w:rsidR="00B61315" w:rsidRPr="00C74539" w:rsidRDefault="003D6D11" w:rsidP="006607D8">
      <w:pPr>
        <w:spacing w:after="120" w:line="276" w:lineRule="auto"/>
        <w:rPr>
          <w:rFonts w:ascii="Georgia" w:hAnsi="Georgia"/>
          <w:sz w:val="20"/>
          <w:szCs w:val="20"/>
          <w:lang w:val="en-GB"/>
        </w:rPr>
      </w:pPr>
      <w:r w:rsidRPr="00C74539">
        <w:rPr>
          <w:rFonts w:ascii="Georgia" w:hAnsi="Georgia"/>
          <w:b/>
          <w:bCs/>
          <w:sz w:val="20"/>
          <w:szCs w:val="20"/>
          <w:lang w:val="en-GB"/>
        </w:rPr>
        <w:t>Proposal</w:t>
      </w:r>
      <w:r w:rsidR="00E20D83" w:rsidRPr="00C74539">
        <w:rPr>
          <w:rFonts w:ascii="Georgia" w:hAnsi="Georgia"/>
          <w:b/>
          <w:bCs/>
          <w:sz w:val="20"/>
          <w:szCs w:val="20"/>
          <w:lang w:val="en-GB"/>
        </w:rPr>
        <w:t>:</w:t>
      </w:r>
      <w:r w:rsidR="00E20D83" w:rsidRPr="00C74539">
        <w:rPr>
          <w:rFonts w:ascii="Georgia" w:hAnsi="Georgia"/>
          <w:b/>
          <w:bCs/>
          <w:sz w:val="20"/>
          <w:szCs w:val="20"/>
          <w:lang w:val="en-GB"/>
        </w:rPr>
        <w:tab/>
      </w:r>
      <w:r w:rsidR="00C74539" w:rsidRPr="00C74539">
        <w:rPr>
          <w:rFonts w:ascii="Georgia" w:hAnsi="Georgia"/>
          <w:sz w:val="20"/>
          <w:szCs w:val="20"/>
          <w:lang w:val="en-GB"/>
        </w:rPr>
        <w:t xml:space="preserve">Discuss </w:t>
      </w:r>
      <w:r w:rsidR="00C74539" w:rsidRPr="00C74539">
        <w:rPr>
          <w:rFonts w:ascii="Georgia" w:hAnsi="Georgia"/>
          <w:sz w:val="20"/>
          <w:szCs w:val="20"/>
          <w:lang w:val="en-GB"/>
        </w:rPr>
        <w:t>and a</w:t>
      </w:r>
      <w:r w:rsidR="009064E4" w:rsidRPr="00C74539">
        <w:rPr>
          <w:rFonts w:ascii="Georgia" w:hAnsi="Georgia"/>
          <w:sz w:val="20"/>
          <w:szCs w:val="20"/>
          <w:lang w:val="en-GB"/>
        </w:rPr>
        <w:t>gree</w:t>
      </w:r>
      <w:r w:rsidR="00C74539" w:rsidRPr="00C74539">
        <w:rPr>
          <w:rFonts w:ascii="Georgia" w:hAnsi="Georgia"/>
          <w:sz w:val="20"/>
          <w:szCs w:val="20"/>
          <w:lang w:val="en-GB"/>
        </w:rPr>
        <w:t xml:space="preserve"> on draft activities affecting OUV key values related to coastal risk management and on next steps</w:t>
      </w:r>
    </w:p>
    <w:p w14:paraId="60B405B7" w14:textId="77777777" w:rsidR="00615200" w:rsidRPr="00C74539" w:rsidRDefault="001C042F" w:rsidP="00884A64">
      <w:pPr>
        <w:spacing w:after="120" w:line="276" w:lineRule="auto"/>
        <w:rPr>
          <w:rFonts w:ascii="Georgia" w:hAnsi="Georgia"/>
          <w:sz w:val="20"/>
          <w:szCs w:val="20"/>
        </w:rPr>
      </w:pPr>
      <w:r w:rsidRPr="00C74539">
        <w:rPr>
          <w:rFonts w:ascii="Georgia" w:hAnsi="Georgia" w:cs="Arial"/>
          <w:sz w:val="20"/>
          <w:szCs w:val="20"/>
        </w:rPr>
        <w:br w:type="page"/>
      </w:r>
    </w:p>
    <w:p w14:paraId="3C2E2C13" w14:textId="2C05EC36" w:rsidR="00C74539" w:rsidRPr="00C74539" w:rsidRDefault="00C74539" w:rsidP="00C74539">
      <w:pPr>
        <w:spacing w:line="240" w:lineRule="atLeast"/>
        <w:ind w:right="-391"/>
        <w:rPr>
          <w:rFonts w:ascii="Arial" w:hAnsi="Arial" w:cs="Arial"/>
          <w:b/>
          <w:lang w:val="en-GB"/>
        </w:rPr>
      </w:pPr>
      <w:r w:rsidRPr="00C74539">
        <w:rPr>
          <w:rFonts w:ascii="Arial" w:hAnsi="Arial" w:cs="Arial"/>
          <w:b/>
          <w:lang w:val="en-GB"/>
        </w:rPr>
        <w:lastRenderedPageBreak/>
        <w:t>Task specification</w:t>
      </w:r>
      <w:r>
        <w:rPr>
          <w:rFonts w:ascii="Arial" w:hAnsi="Arial" w:cs="Arial"/>
          <w:b/>
          <w:lang w:val="en-GB"/>
        </w:rPr>
        <w:t xml:space="preserve"> for possible consultant </w:t>
      </w:r>
    </w:p>
    <w:p w14:paraId="525DA0CE" w14:textId="77777777" w:rsidR="00C74539" w:rsidRPr="00C74539" w:rsidRDefault="00C74539" w:rsidP="00C74539">
      <w:pPr>
        <w:spacing w:line="240" w:lineRule="atLeast"/>
        <w:ind w:right="-391"/>
        <w:rPr>
          <w:rFonts w:ascii="Georgia" w:hAnsi="Georgia"/>
          <w:b/>
          <w:sz w:val="20"/>
          <w:szCs w:val="20"/>
          <w:lang w:val="en-GB"/>
        </w:rPr>
      </w:pPr>
    </w:p>
    <w:p w14:paraId="6CEED8BF" w14:textId="04CF0721" w:rsidR="00C74539" w:rsidRPr="00C74539" w:rsidRDefault="00C74539" w:rsidP="00C74539">
      <w:pPr>
        <w:pStyle w:val="Header"/>
        <w:numPr>
          <w:ilvl w:val="0"/>
          <w:numId w:val="18"/>
        </w:numPr>
        <w:tabs>
          <w:tab w:val="clear" w:pos="4703"/>
          <w:tab w:val="clear" w:pos="9406"/>
          <w:tab w:val="center" w:pos="4320"/>
          <w:tab w:val="right" w:pos="8640"/>
        </w:tabs>
        <w:spacing w:after="200" w:line="276" w:lineRule="auto"/>
        <w:rPr>
          <w:rFonts w:ascii="Georgia" w:eastAsiaTheme="minorHAnsi" w:hAnsi="Georgia" w:cs="RotisSansSerif"/>
          <w:color w:val="000000"/>
          <w:sz w:val="20"/>
          <w:szCs w:val="20"/>
          <w:lang w:val="en-GB"/>
        </w:rPr>
      </w:pPr>
      <w:bookmarkStart w:id="0" w:name="_Hlk57647233"/>
      <w:r w:rsidRPr="00C74539">
        <w:rPr>
          <w:rFonts w:ascii="Georgia" w:eastAsiaTheme="minorHAnsi" w:hAnsi="Georgia" w:cs="RotisSansSerif"/>
          <w:color w:val="000000"/>
          <w:sz w:val="20"/>
          <w:szCs w:val="20"/>
          <w:lang w:val="en-GB"/>
        </w:rPr>
        <w:t xml:space="preserve">An </w:t>
      </w:r>
      <w:r w:rsidRPr="00C74539">
        <w:rPr>
          <w:rFonts w:ascii="Georgia" w:eastAsiaTheme="minorHAnsi" w:hAnsi="Georgia" w:cs="RotisSansSerif"/>
          <w:b/>
          <w:bCs/>
          <w:color w:val="000000"/>
          <w:sz w:val="20"/>
          <w:szCs w:val="20"/>
          <w:lang w:val="en-GB"/>
        </w:rPr>
        <w:t>assessment on the (potential) conflicts</w:t>
      </w:r>
      <w:r>
        <w:rPr>
          <w:rFonts w:ascii="Georgia" w:eastAsiaTheme="minorHAnsi" w:hAnsi="Georgia" w:cs="RotisSansSerif"/>
          <w:b/>
          <w:bCs/>
          <w:color w:val="000000"/>
          <w:sz w:val="20"/>
          <w:szCs w:val="20"/>
          <w:lang w:val="en-GB"/>
        </w:rPr>
        <w:t xml:space="preserve"> and opportunities</w:t>
      </w:r>
      <w:r w:rsidRPr="00C74539">
        <w:rPr>
          <w:rFonts w:ascii="Georgia" w:eastAsiaTheme="minorHAnsi" w:hAnsi="Georgia" w:cs="RotisSansSerif"/>
          <w:color w:val="000000"/>
          <w:sz w:val="20"/>
          <w:szCs w:val="20"/>
          <w:lang w:val="en-GB"/>
        </w:rPr>
        <w:t xml:space="preserve"> of Coastal Flood Defence and Protection measures (or coastal flood and erosion management – CFEM measures) with the Outstanding Universal Value (OUV) of the </w:t>
      </w:r>
      <w:proofErr w:type="spellStart"/>
      <w:r w:rsidRPr="00C74539">
        <w:rPr>
          <w:rFonts w:ascii="Georgia" w:eastAsiaTheme="minorHAnsi" w:hAnsi="Georgia" w:cs="RotisSansSerif"/>
          <w:color w:val="000000"/>
          <w:sz w:val="20"/>
          <w:szCs w:val="20"/>
          <w:lang w:val="en-GB"/>
        </w:rPr>
        <w:t>Wadden</w:t>
      </w:r>
      <w:proofErr w:type="spellEnd"/>
      <w:r w:rsidRPr="00C74539">
        <w:rPr>
          <w:rFonts w:ascii="Georgia" w:eastAsiaTheme="minorHAnsi" w:hAnsi="Georgia" w:cs="RotisSansSerif"/>
          <w:color w:val="000000"/>
          <w:sz w:val="20"/>
          <w:szCs w:val="20"/>
          <w:lang w:val="en-GB"/>
        </w:rPr>
        <w:t xml:space="preserve"> Sea World Heritage. Environmental impact analyses (EIA) conform EU legislation can contribute with base information. The assessment should include:</w:t>
      </w:r>
    </w:p>
    <w:p w14:paraId="21FE1664" w14:textId="77777777" w:rsidR="00C74539" w:rsidRPr="00C74539" w:rsidRDefault="00C74539" w:rsidP="00C74539">
      <w:pPr>
        <w:pStyle w:val="Header"/>
        <w:numPr>
          <w:ilvl w:val="1"/>
          <w:numId w:val="18"/>
        </w:numPr>
        <w:tabs>
          <w:tab w:val="clear" w:pos="4703"/>
          <w:tab w:val="clear" w:pos="9406"/>
          <w:tab w:val="center" w:pos="4320"/>
          <w:tab w:val="right" w:pos="8640"/>
        </w:tabs>
        <w:spacing w:after="200" w:line="276" w:lineRule="auto"/>
        <w:rPr>
          <w:rFonts w:ascii="Georgia" w:eastAsiaTheme="minorHAnsi" w:hAnsi="Georgia" w:cs="RotisSansSerif"/>
          <w:color w:val="000000"/>
          <w:sz w:val="20"/>
          <w:szCs w:val="20"/>
          <w:lang w:val="en-GB"/>
        </w:rPr>
      </w:pPr>
      <w:r w:rsidRPr="00C74539">
        <w:rPr>
          <w:rFonts w:ascii="Georgia" w:eastAsiaTheme="minorHAnsi" w:hAnsi="Georgia" w:cs="RotisSansSerif"/>
          <w:color w:val="000000"/>
          <w:sz w:val="20"/>
          <w:szCs w:val="20"/>
          <w:lang w:val="en-GB"/>
        </w:rPr>
        <w:t xml:space="preserve">a description of the existing Coastal Flood Defence and Protection measures activities and their (potential) impacts. A preliminary list has been gathered by the EG-C and can be used as a starting point (Annex 1). Describe the impacts, </w:t>
      </w:r>
      <w:proofErr w:type="gramStart"/>
      <w:r w:rsidRPr="00C74539">
        <w:rPr>
          <w:rFonts w:ascii="Georgia" w:eastAsiaTheme="minorHAnsi" w:hAnsi="Georgia" w:cs="RotisSansSerif"/>
          <w:color w:val="000000"/>
          <w:sz w:val="20"/>
          <w:szCs w:val="20"/>
          <w:lang w:val="en-GB"/>
        </w:rPr>
        <w:t>including:</w:t>
      </w:r>
      <w:proofErr w:type="gramEnd"/>
      <w:r w:rsidRPr="00C74539">
        <w:rPr>
          <w:rFonts w:ascii="Georgia" w:eastAsiaTheme="minorHAnsi" w:hAnsi="Georgia" w:cs="RotisSansSerif"/>
          <w:color w:val="000000"/>
          <w:sz w:val="20"/>
          <w:szCs w:val="20"/>
          <w:lang w:val="en-GB"/>
        </w:rPr>
        <w:t xml:space="preserve"> positive and/or negative, current and/or potential, originating inside and/or outside of the property, Spatial scale: restricted (i.e. affecting less than 10% of the property’s area at any one time); localised (i.e. affecting between 11 and 50%); extensive (i.e. affecting between 51-90%) or widespread (i.e. affecting between 91-100%), and temporal scale: one off or rare, intermittent or sporadic, frequent or on-going.</w:t>
      </w:r>
    </w:p>
    <w:p w14:paraId="2BADCFAC" w14:textId="77777777" w:rsidR="00C74539" w:rsidRPr="00C74539" w:rsidRDefault="00C74539" w:rsidP="00C74539">
      <w:pPr>
        <w:pStyle w:val="Header"/>
        <w:numPr>
          <w:ilvl w:val="1"/>
          <w:numId w:val="18"/>
        </w:numPr>
        <w:tabs>
          <w:tab w:val="clear" w:pos="4703"/>
          <w:tab w:val="clear" w:pos="9406"/>
          <w:tab w:val="center" w:pos="4320"/>
          <w:tab w:val="right" w:pos="8640"/>
        </w:tabs>
        <w:spacing w:after="200" w:line="276" w:lineRule="auto"/>
        <w:rPr>
          <w:rFonts w:ascii="Georgia" w:eastAsiaTheme="minorHAnsi" w:hAnsi="Georgia" w:cs="RotisSansSerif"/>
          <w:color w:val="000000"/>
          <w:sz w:val="20"/>
          <w:szCs w:val="20"/>
          <w:lang w:val="en-GB"/>
        </w:rPr>
      </w:pPr>
      <w:r w:rsidRPr="00C74539">
        <w:rPr>
          <w:rFonts w:ascii="Georgia" w:eastAsiaTheme="minorHAnsi" w:hAnsi="Georgia" w:cs="RotisSansSerif"/>
          <w:color w:val="000000"/>
          <w:sz w:val="20"/>
          <w:szCs w:val="20"/>
          <w:lang w:val="en-GB"/>
        </w:rPr>
        <w:t>according to its criteria and the associated key values (see Annex 2) assess in the matrix, if the impacts are/would be insignificant (no colour), minor (green), significant (yellow), or major (red), and their trends using arrows to show if the trend of the overall impact (negative or positive) is decreasing, static or increasing.</w:t>
      </w:r>
    </w:p>
    <w:p w14:paraId="4604CF0D" w14:textId="77777777" w:rsidR="00C74539" w:rsidRPr="00C74539" w:rsidRDefault="00C74539" w:rsidP="00C74539">
      <w:pPr>
        <w:pStyle w:val="Header"/>
        <w:numPr>
          <w:ilvl w:val="1"/>
          <w:numId w:val="18"/>
        </w:numPr>
        <w:tabs>
          <w:tab w:val="clear" w:pos="4703"/>
          <w:tab w:val="clear" w:pos="9406"/>
          <w:tab w:val="center" w:pos="4320"/>
          <w:tab w:val="right" w:pos="8640"/>
        </w:tabs>
        <w:spacing w:after="200" w:line="276" w:lineRule="auto"/>
        <w:rPr>
          <w:rFonts w:ascii="Georgia" w:eastAsiaTheme="minorHAnsi" w:hAnsi="Georgia" w:cs="RotisSansSerif"/>
          <w:color w:val="000000"/>
          <w:sz w:val="20"/>
          <w:szCs w:val="20"/>
          <w:lang w:val="en-GB"/>
        </w:rPr>
      </w:pPr>
      <w:r w:rsidRPr="00C74539">
        <w:rPr>
          <w:rFonts w:ascii="Georgia" w:eastAsiaTheme="minorHAnsi" w:hAnsi="Georgia" w:cs="RotisSansSerif"/>
          <w:color w:val="000000"/>
          <w:sz w:val="20"/>
          <w:szCs w:val="20"/>
          <w:lang w:val="en-GB"/>
        </w:rPr>
        <w:t>recommendations to reduce or eliminate negative effects on the OUV or to leverage positive effects. This analysis should benefit from discussions with the relevant TWSC groups in coordination with the SIMP development process.</w:t>
      </w:r>
    </w:p>
    <w:bookmarkEnd w:id="0"/>
    <w:p w14:paraId="1BE22C47" w14:textId="77777777" w:rsidR="00C74539" w:rsidRPr="00C74539" w:rsidRDefault="00C74539" w:rsidP="00C74539">
      <w:pPr>
        <w:rPr>
          <w:rFonts w:ascii="Georgia" w:eastAsiaTheme="minorEastAsia" w:hAnsi="Georgia" w:cstheme="minorBidi"/>
          <w:b/>
          <w:bCs/>
          <w:sz w:val="20"/>
          <w:szCs w:val="20"/>
        </w:rPr>
      </w:pPr>
    </w:p>
    <w:p w14:paraId="5A265D9F" w14:textId="77777777" w:rsidR="00C74539" w:rsidRDefault="00C74539">
      <w:pPr>
        <w:rPr>
          <w:rFonts w:ascii="Georgia" w:hAnsi="Georgia"/>
          <w:b/>
          <w:bCs/>
          <w:sz w:val="20"/>
          <w:szCs w:val="20"/>
        </w:rPr>
      </w:pPr>
      <w:r>
        <w:rPr>
          <w:rFonts w:ascii="Georgia" w:hAnsi="Georgia"/>
          <w:b/>
          <w:bCs/>
          <w:sz w:val="20"/>
          <w:szCs w:val="20"/>
        </w:rPr>
        <w:br w:type="page"/>
      </w:r>
    </w:p>
    <w:p w14:paraId="4EC958AA" w14:textId="2CBC982A" w:rsidR="00C74539" w:rsidRPr="00A42560" w:rsidRDefault="00C74539" w:rsidP="00C74539">
      <w:pPr>
        <w:rPr>
          <w:rFonts w:ascii="Arial" w:hAnsi="Arial" w:cs="Arial"/>
          <w:b/>
          <w:bCs/>
          <w:sz w:val="20"/>
          <w:szCs w:val="20"/>
        </w:rPr>
      </w:pPr>
      <w:r w:rsidRPr="00A42560">
        <w:rPr>
          <w:rFonts w:ascii="Arial" w:hAnsi="Arial" w:cs="Arial"/>
          <w:b/>
          <w:bCs/>
          <w:sz w:val="20"/>
          <w:szCs w:val="20"/>
        </w:rPr>
        <w:lastRenderedPageBreak/>
        <w:t>Annex 1. Preliminary list of coastal protection activities with potential impacts on OUV</w:t>
      </w:r>
    </w:p>
    <w:p w14:paraId="1D5B466E" w14:textId="77777777" w:rsidR="00C74539" w:rsidRPr="00C74539" w:rsidRDefault="00C74539" w:rsidP="00C74539">
      <w:pPr>
        <w:rPr>
          <w:rFonts w:ascii="Georgia" w:hAnsi="Georgia"/>
          <w:sz w:val="20"/>
          <w:szCs w:val="20"/>
        </w:rPr>
      </w:pPr>
    </w:p>
    <w:p w14:paraId="51A9A72D" w14:textId="77777777" w:rsidR="00C74539" w:rsidRPr="00C74539" w:rsidRDefault="00C74539" w:rsidP="00C74539">
      <w:pPr>
        <w:pStyle w:val="ListParagraph"/>
        <w:numPr>
          <w:ilvl w:val="0"/>
          <w:numId w:val="19"/>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Construction of dikes and dams, fixation of dunes on islands</w:t>
      </w:r>
    </w:p>
    <w:p w14:paraId="747F528B" w14:textId="77777777" w:rsidR="00C74539" w:rsidRPr="00C74539" w:rsidRDefault="00C74539" w:rsidP="00C74539">
      <w:pPr>
        <w:pStyle w:val="ListParagraph"/>
        <w:tabs>
          <w:tab w:val="left" w:pos="708"/>
        </w:tabs>
        <w:ind w:left="360"/>
        <w:rPr>
          <w:rFonts w:ascii="Georgia" w:hAnsi="Georgia"/>
          <w:sz w:val="20"/>
          <w:szCs w:val="20"/>
          <w:lang w:val="en-US"/>
        </w:rPr>
      </w:pPr>
    </w:p>
    <w:p w14:paraId="538E9F99" w14:textId="77777777" w:rsidR="00C74539" w:rsidRPr="00C74539" w:rsidRDefault="00C74539" w:rsidP="00C74539">
      <w:pPr>
        <w:pStyle w:val="ListParagraph"/>
        <w:numPr>
          <w:ilvl w:val="1"/>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Ongoing morphological effects of closures and dike building: impact on natural dynamics.</w:t>
      </w:r>
    </w:p>
    <w:p w14:paraId="218D8939" w14:textId="77777777" w:rsidR="00C74539" w:rsidRPr="00C74539" w:rsidRDefault="00C74539" w:rsidP="00C74539">
      <w:pPr>
        <w:pStyle w:val="ListParagraph"/>
        <w:numPr>
          <w:ilvl w:val="2"/>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instant destruction or narrowing of benthic habitats </w:t>
      </w:r>
    </w:p>
    <w:p w14:paraId="4DD624FA" w14:textId="77777777" w:rsidR="00C74539" w:rsidRPr="00C74539" w:rsidRDefault="00C74539" w:rsidP="00C74539">
      <w:pPr>
        <w:pStyle w:val="ListParagraph"/>
        <w:tabs>
          <w:tab w:val="left" w:pos="708"/>
        </w:tabs>
        <w:ind w:left="1440"/>
        <w:rPr>
          <w:rFonts w:ascii="Georgia" w:hAnsi="Georgia"/>
          <w:sz w:val="20"/>
          <w:szCs w:val="20"/>
          <w:lang w:val="en-US"/>
        </w:rPr>
      </w:pPr>
    </w:p>
    <w:p w14:paraId="2B55596C" w14:textId="77777777" w:rsidR="00C74539" w:rsidRPr="00C74539" w:rsidRDefault="00C74539" w:rsidP="00C74539">
      <w:pPr>
        <w:pStyle w:val="ListParagraph"/>
        <w:numPr>
          <w:ilvl w:val="1"/>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Long term perspective (looking back in time): great loss of specific </w:t>
      </w:r>
      <w:proofErr w:type="spellStart"/>
      <w:r w:rsidRPr="00C74539">
        <w:rPr>
          <w:rFonts w:ascii="Georgia" w:hAnsi="Georgia"/>
          <w:sz w:val="20"/>
          <w:szCs w:val="20"/>
          <w:lang w:val="en-US"/>
        </w:rPr>
        <w:t>Wadden</w:t>
      </w:r>
      <w:proofErr w:type="spellEnd"/>
      <w:r w:rsidRPr="00C74539">
        <w:rPr>
          <w:rFonts w:ascii="Georgia" w:hAnsi="Georgia"/>
          <w:sz w:val="20"/>
          <w:szCs w:val="20"/>
          <w:lang w:val="en-US"/>
        </w:rPr>
        <w:t xml:space="preserve"> habitats and inland water systems got isolated from the </w:t>
      </w:r>
      <w:proofErr w:type="spellStart"/>
      <w:r w:rsidRPr="00C74539">
        <w:rPr>
          <w:rFonts w:ascii="Georgia" w:hAnsi="Georgia"/>
          <w:sz w:val="20"/>
          <w:szCs w:val="20"/>
          <w:lang w:val="en-US"/>
        </w:rPr>
        <w:t>Wadden</w:t>
      </w:r>
      <w:proofErr w:type="spellEnd"/>
      <w:r w:rsidRPr="00C74539">
        <w:rPr>
          <w:rFonts w:ascii="Georgia" w:hAnsi="Georgia"/>
          <w:sz w:val="20"/>
          <w:szCs w:val="20"/>
          <w:lang w:val="en-US"/>
        </w:rPr>
        <w:t xml:space="preserve"> Sea (mainly for fish)</w:t>
      </w:r>
    </w:p>
    <w:p w14:paraId="04544C78" w14:textId="77777777" w:rsidR="00C74539" w:rsidRPr="00C74539" w:rsidRDefault="00C74539" w:rsidP="00C74539">
      <w:pPr>
        <w:pStyle w:val="ListParagraph"/>
        <w:numPr>
          <w:ilvl w:val="2"/>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Loss or disappearance of species and biodiversity </w:t>
      </w:r>
    </w:p>
    <w:p w14:paraId="31064EF8" w14:textId="77777777" w:rsidR="00C74539" w:rsidRPr="00C74539" w:rsidRDefault="00C74539" w:rsidP="00C74539">
      <w:pPr>
        <w:pStyle w:val="ListParagraph"/>
        <w:numPr>
          <w:ilvl w:val="2"/>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Habitat change results in the simplification and homogenization </w:t>
      </w:r>
      <w:proofErr w:type="gramStart"/>
      <w:r w:rsidRPr="00C74539">
        <w:rPr>
          <w:rFonts w:ascii="Georgia" w:hAnsi="Georgia"/>
          <w:sz w:val="20"/>
          <w:szCs w:val="20"/>
          <w:lang w:val="en-US"/>
        </w:rPr>
        <w:t>of :</w:t>
      </w:r>
      <w:proofErr w:type="gramEnd"/>
      <w:r w:rsidRPr="00C74539">
        <w:rPr>
          <w:rFonts w:ascii="Georgia" w:hAnsi="Georgia"/>
          <w:sz w:val="20"/>
          <w:szCs w:val="20"/>
          <w:lang w:val="en-US"/>
        </w:rPr>
        <w:t xml:space="preserve"> species pool, food web, ecosystem functions and even the production of goods and services from the area</w:t>
      </w:r>
    </w:p>
    <w:p w14:paraId="5A103C7C" w14:textId="77777777" w:rsidR="00C74539" w:rsidRPr="00C74539" w:rsidRDefault="00C74539" w:rsidP="00C74539">
      <w:pPr>
        <w:pStyle w:val="ListParagraph"/>
        <w:tabs>
          <w:tab w:val="left" w:pos="708"/>
        </w:tabs>
        <w:ind w:left="1080"/>
        <w:rPr>
          <w:rFonts w:ascii="Georgia" w:hAnsi="Georgia"/>
          <w:sz w:val="20"/>
          <w:szCs w:val="20"/>
          <w:lang w:val="en-US"/>
        </w:rPr>
      </w:pPr>
    </w:p>
    <w:p w14:paraId="3BED4A52" w14:textId="77777777" w:rsidR="00C74539" w:rsidRPr="00C74539" w:rsidRDefault="00C74539" w:rsidP="00C74539">
      <w:pPr>
        <w:pStyle w:val="ListParagraph"/>
        <w:numPr>
          <w:ilvl w:val="0"/>
          <w:numId w:val="19"/>
        </w:numPr>
        <w:tabs>
          <w:tab w:val="left" w:pos="708"/>
        </w:tabs>
        <w:autoSpaceDN w:val="0"/>
        <w:spacing w:after="0" w:line="240" w:lineRule="auto"/>
        <w:rPr>
          <w:rFonts w:ascii="Georgia" w:hAnsi="Georgia"/>
          <w:sz w:val="20"/>
          <w:szCs w:val="20"/>
        </w:rPr>
      </w:pPr>
      <w:r w:rsidRPr="00C74539">
        <w:rPr>
          <w:rFonts w:ascii="Georgia" w:hAnsi="Georgia"/>
          <w:sz w:val="20"/>
          <w:szCs w:val="20"/>
        </w:rPr>
        <w:t>Dike strengthening and maintenance</w:t>
      </w:r>
    </w:p>
    <w:p w14:paraId="19490D80" w14:textId="77777777" w:rsidR="00C74539" w:rsidRPr="00C74539" w:rsidRDefault="00C74539" w:rsidP="00C74539">
      <w:pPr>
        <w:pStyle w:val="ListParagraph"/>
        <w:tabs>
          <w:tab w:val="left" w:pos="708"/>
        </w:tabs>
        <w:ind w:left="360"/>
        <w:rPr>
          <w:rFonts w:ascii="Georgia" w:hAnsi="Georgia"/>
          <w:sz w:val="20"/>
          <w:szCs w:val="20"/>
        </w:rPr>
      </w:pPr>
    </w:p>
    <w:p w14:paraId="22979595" w14:textId="77777777" w:rsidR="00C74539" w:rsidRPr="00C74539" w:rsidRDefault="00C74539" w:rsidP="00C74539">
      <w:pPr>
        <w:pStyle w:val="ListParagraph"/>
        <w:numPr>
          <w:ilvl w:val="1"/>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Space required: potential loss of habitats</w:t>
      </w:r>
    </w:p>
    <w:p w14:paraId="2C5243CE" w14:textId="77777777" w:rsidR="00C74539" w:rsidRPr="00C74539" w:rsidRDefault="00C74539" w:rsidP="00C74539">
      <w:pPr>
        <w:pStyle w:val="ListParagraph"/>
        <w:tabs>
          <w:tab w:val="left" w:pos="708"/>
        </w:tabs>
        <w:ind w:left="1080"/>
        <w:rPr>
          <w:rFonts w:ascii="Georgia" w:hAnsi="Georgia"/>
          <w:sz w:val="20"/>
          <w:szCs w:val="20"/>
          <w:lang w:val="en-US"/>
        </w:rPr>
      </w:pPr>
    </w:p>
    <w:p w14:paraId="6B000508" w14:textId="77777777" w:rsidR="00C74539" w:rsidRPr="00C74539" w:rsidRDefault="00C74539" w:rsidP="00C74539">
      <w:pPr>
        <w:pStyle w:val="ListParagraph"/>
        <w:numPr>
          <w:ilvl w:val="1"/>
          <w:numId w:val="20"/>
        </w:numPr>
        <w:tabs>
          <w:tab w:val="left" w:pos="708"/>
        </w:tabs>
        <w:autoSpaceDN w:val="0"/>
        <w:spacing w:after="0" w:line="240" w:lineRule="auto"/>
        <w:rPr>
          <w:rFonts w:ascii="Georgia" w:hAnsi="Georgia"/>
          <w:sz w:val="20"/>
          <w:szCs w:val="20"/>
        </w:rPr>
      </w:pPr>
      <w:r w:rsidRPr="00C74539">
        <w:rPr>
          <w:rFonts w:ascii="Georgia" w:hAnsi="Georgia"/>
          <w:sz w:val="20"/>
          <w:szCs w:val="20"/>
        </w:rPr>
        <w:t>Disturbance during construction/maintenance</w:t>
      </w:r>
    </w:p>
    <w:p w14:paraId="7ACE03E1" w14:textId="77777777" w:rsidR="00C74539" w:rsidRPr="00C74539" w:rsidRDefault="00C74539" w:rsidP="00C74539">
      <w:pPr>
        <w:pStyle w:val="ListParagraph"/>
        <w:numPr>
          <w:ilvl w:val="2"/>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further impact the ongoing ecological and biological processes in the area, the development of coastal and marine ecosystems and communities are hindered </w:t>
      </w:r>
    </w:p>
    <w:p w14:paraId="4C77D83B" w14:textId="77777777" w:rsidR="00C74539" w:rsidRPr="00C74539" w:rsidRDefault="00C74539" w:rsidP="00C74539">
      <w:pPr>
        <w:pStyle w:val="ListParagraph"/>
        <w:tabs>
          <w:tab w:val="left" w:pos="708"/>
        </w:tabs>
        <w:ind w:left="1800"/>
        <w:rPr>
          <w:rFonts w:ascii="Georgia" w:hAnsi="Georgia"/>
          <w:sz w:val="20"/>
          <w:szCs w:val="20"/>
          <w:lang w:val="en-US"/>
        </w:rPr>
      </w:pPr>
    </w:p>
    <w:p w14:paraId="2CAF3543" w14:textId="77777777" w:rsidR="00C74539" w:rsidRPr="00C74539" w:rsidRDefault="00C74539" w:rsidP="00C74539">
      <w:pPr>
        <w:pStyle w:val="ListParagraph"/>
        <w:numPr>
          <w:ilvl w:val="1"/>
          <w:numId w:val="20"/>
        </w:numPr>
        <w:tabs>
          <w:tab w:val="left" w:pos="708"/>
        </w:tabs>
        <w:autoSpaceDN w:val="0"/>
        <w:spacing w:after="0" w:line="240" w:lineRule="auto"/>
        <w:rPr>
          <w:rFonts w:ascii="Georgia" w:hAnsi="Georgia"/>
          <w:sz w:val="20"/>
          <w:szCs w:val="20"/>
          <w:u w:val="single"/>
        </w:rPr>
      </w:pPr>
      <w:r w:rsidRPr="00C74539">
        <w:rPr>
          <w:rFonts w:ascii="Georgia" w:hAnsi="Georgia"/>
          <w:sz w:val="20"/>
          <w:szCs w:val="20"/>
          <w:u w:val="single"/>
        </w:rPr>
        <w:t xml:space="preserve">Opportunities (ongoing in NL): </w:t>
      </w:r>
    </w:p>
    <w:p w14:paraId="589B1F69" w14:textId="77777777" w:rsidR="00C74539" w:rsidRPr="00C74539" w:rsidRDefault="00C74539" w:rsidP="00C74539">
      <w:pPr>
        <w:pStyle w:val="ListParagraph"/>
        <w:numPr>
          <w:ilvl w:val="2"/>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restoration of connectivity (</w:t>
      </w:r>
      <w:proofErr w:type="gramStart"/>
      <w:r w:rsidRPr="00C74539">
        <w:rPr>
          <w:rFonts w:ascii="Georgia" w:hAnsi="Georgia"/>
          <w:sz w:val="20"/>
          <w:szCs w:val="20"/>
          <w:lang w:val="en-US"/>
        </w:rPr>
        <w:t>e.g.</w:t>
      </w:r>
      <w:proofErr w:type="gramEnd"/>
      <w:r w:rsidRPr="00C74539">
        <w:rPr>
          <w:rFonts w:ascii="Georgia" w:hAnsi="Georgia"/>
          <w:sz w:val="20"/>
          <w:szCs w:val="20"/>
          <w:lang w:val="en-US"/>
        </w:rPr>
        <w:t xml:space="preserve"> new fish migration facilities)</w:t>
      </w:r>
    </w:p>
    <w:p w14:paraId="5210D157" w14:textId="77777777" w:rsidR="00C74539" w:rsidRPr="00C74539" w:rsidRDefault="00C74539" w:rsidP="00C74539">
      <w:pPr>
        <w:pStyle w:val="ListParagraph"/>
        <w:numPr>
          <w:ilvl w:val="2"/>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building with nature solutions: positive effects on habitats and species</w:t>
      </w:r>
    </w:p>
    <w:p w14:paraId="6A3BDA68" w14:textId="77777777" w:rsidR="00C74539" w:rsidRPr="00C74539" w:rsidRDefault="00C74539" w:rsidP="00C74539">
      <w:pPr>
        <w:pStyle w:val="ListParagraph"/>
        <w:numPr>
          <w:ilvl w:val="2"/>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replacement of revetments by more ecological sound solutions</w:t>
      </w:r>
    </w:p>
    <w:p w14:paraId="1536C5E3" w14:textId="77777777" w:rsidR="00C74539" w:rsidRPr="00C74539" w:rsidRDefault="00C74539" w:rsidP="00C74539">
      <w:pPr>
        <w:pStyle w:val="ListParagraph"/>
        <w:tabs>
          <w:tab w:val="left" w:pos="708"/>
        </w:tabs>
        <w:ind w:left="1800"/>
        <w:rPr>
          <w:rFonts w:ascii="Georgia" w:hAnsi="Georgia"/>
          <w:sz w:val="20"/>
          <w:szCs w:val="20"/>
          <w:lang w:val="en-US"/>
        </w:rPr>
      </w:pPr>
    </w:p>
    <w:p w14:paraId="715263D6" w14:textId="77777777" w:rsidR="00C74539" w:rsidRPr="00C74539" w:rsidRDefault="00C74539" w:rsidP="00C74539">
      <w:pPr>
        <w:pStyle w:val="ListParagraph"/>
        <w:numPr>
          <w:ilvl w:val="0"/>
          <w:numId w:val="19"/>
        </w:numPr>
        <w:tabs>
          <w:tab w:val="left" w:pos="708"/>
        </w:tabs>
        <w:autoSpaceDN w:val="0"/>
        <w:spacing w:after="0" w:line="240" w:lineRule="auto"/>
        <w:rPr>
          <w:rFonts w:ascii="Georgia" w:hAnsi="Georgia"/>
          <w:sz w:val="20"/>
          <w:szCs w:val="20"/>
        </w:rPr>
      </w:pPr>
      <w:r w:rsidRPr="00C74539">
        <w:rPr>
          <w:rFonts w:ascii="Georgia" w:hAnsi="Georgia"/>
          <w:sz w:val="20"/>
          <w:szCs w:val="20"/>
        </w:rPr>
        <w:t>Sand nourishments</w:t>
      </w:r>
    </w:p>
    <w:p w14:paraId="00CD08CC" w14:textId="77777777" w:rsidR="00C74539" w:rsidRPr="00C74539" w:rsidRDefault="00C74539" w:rsidP="00C74539">
      <w:pPr>
        <w:pStyle w:val="ListParagraph"/>
        <w:tabs>
          <w:tab w:val="left" w:pos="708"/>
        </w:tabs>
        <w:ind w:left="360"/>
        <w:rPr>
          <w:rFonts w:ascii="Georgia" w:hAnsi="Georgia"/>
          <w:sz w:val="20"/>
          <w:szCs w:val="20"/>
        </w:rPr>
      </w:pPr>
    </w:p>
    <w:p w14:paraId="54D73DEB" w14:textId="77777777" w:rsidR="00C74539" w:rsidRPr="00C74539" w:rsidRDefault="00C74539" w:rsidP="00C74539">
      <w:pPr>
        <w:pStyle w:val="ListParagraph"/>
        <w:numPr>
          <w:ilvl w:val="1"/>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Negative impact on habitats and species (burial) (however: in NL this is outside </w:t>
      </w:r>
      <w:proofErr w:type="spellStart"/>
      <w:r w:rsidRPr="00C74539">
        <w:rPr>
          <w:rFonts w:ascii="Georgia" w:hAnsi="Georgia"/>
          <w:sz w:val="20"/>
          <w:szCs w:val="20"/>
          <w:lang w:val="en-US"/>
        </w:rPr>
        <w:t>Wadden</w:t>
      </w:r>
      <w:proofErr w:type="spellEnd"/>
      <w:r w:rsidRPr="00C74539">
        <w:rPr>
          <w:rFonts w:ascii="Georgia" w:hAnsi="Georgia"/>
          <w:sz w:val="20"/>
          <w:szCs w:val="20"/>
          <w:lang w:val="en-US"/>
        </w:rPr>
        <w:t xml:space="preserve"> Sea area and thus formally no negative impact on OUV)</w:t>
      </w:r>
    </w:p>
    <w:p w14:paraId="606F48F8" w14:textId="77777777" w:rsidR="00C74539" w:rsidRPr="00C74539" w:rsidRDefault="00C74539" w:rsidP="00C74539">
      <w:pPr>
        <w:pStyle w:val="ListParagraph"/>
        <w:numPr>
          <w:ilvl w:val="2"/>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destruction of resident and characteristic benthic community structures and functions</w:t>
      </w:r>
    </w:p>
    <w:p w14:paraId="284F4D47" w14:textId="77777777" w:rsidR="00C74539" w:rsidRPr="00C74539" w:rsidRDefault="00C74539" w:rsidP="00C74539">
      <w:pPr>
        <w:pStyle w:val="ListParagraph"/>
        <w:numPr>
          <w:ilvl w:val="2"/>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disappearance of key species and settlement of new and exotic species capable of habituating the new environment  </w:t>
      </w:r>
    </w:p>
    <w:p w14:paraId="055467F3" w14:textId="77777777" w:rsidR="00C74539" w:rsidRPr="00C74539" w:rsidRDefault="00C74539" w:rsidP="00C74539">
      <w:pPr>
        <w:pStyle w:val="ListParagraph"/>
        <w:tabs>
          <w:tab w:val="left" w:pos="708"/>
        </w:tabs>
        <w:ind w:left="1800"/>
        <w:rPr>
          <w:rFonts w:ascii="Georgia" w:hAnsi="Georgia"/>
          <w:sz w:val="20"/>
          <w:szCs w:val="20"/>
          <w:lang w:val="en-US"/>
        </w:rPr>
      </w:pPr>
    </w:p>
    <w:p w14:paraId="12248FE0" w14:textId="77777777" w:rsidR="00C74539" w:rsidRPr="00C74539" w:rsidRDefault="00C74539" w:rsidP="00C74539">
      <w:pPr>
        <w:pStyle w:val="ListParagraph"/>
        <w:numPr>
          <w:ilvl w:val="1"/>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Changes of sediment composition (chemical, grain size)</w:t>
      </w:r>
    </w:p>
    <w:p w14:paraId="1FB03980" w14:textId="77777777" w:rsidR="00C74539" w:rsidRPr="00C74539" w:rsidRDefault="00C74539" w:rsidP="00C74539">
      <w:pPr>
        <w:pStyle w:val="ListParagraph"/>
        <w:numPr>
          <w:ilvl w:val="2"/>
          <w:numId w:val="20"/>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changes in sediment composition results into changes in benthic species composition and even disappearance of benthic communities</w:t>
      </w:r>
    </w:p>
    <w:p w14:paraId="469AB506" w14:textId="77777777" w:rsidR="00C74539" w:rsidRPr="00C74539" w:rsidRDefault="00C74539" w:rsidP="00C74539">
      <w:pPr>
        <w:pStyle w:val="ListParagraph"/>
        <w:tabs>
          <w:tab w:val="left" w:pos="708"/>
        </w:tabs>
        <w:ind w:left="1440"/>
        <w:rPr>
          <w:rFonts w:ascii="Georgia" w:hAnsi="Georgia"/>
          <w:sz w:val="20"/>
          <w:szCs w:val="20"/>
          <w:lang w:val="en-US"/>
        </w:rPr>
      </w:pPr>
      <w:r w:rsidRPr="00C74539">
        <w:rPr>
          <w:rFonts w:ascii="Georgia" w:hAnsi="Georgia"/>
          <w:sz w:val="20"/>
          <w:szCs w:val="20"/>
          <w:lang w:val="en-US"/>
        </w:rPr>
        <w:t xml:space="preserve"> </w:t>
      </w:r>
    </w:p>
    <w:p w14:paraId="381F72A2" w14:textId="77777777" w:rsidR="00C74539" w:rsidRPr="00C74539" w:rsidRDefault="00C74539" w:rsidP="00C74539">
      <w:pPr>
        <w:pStyle w:val="ListParagraph"/>
        <w:numPr>
          <w:ilvl w:val="1"/>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u w:val="single"/>
          <w:lang w:val="en-US"/>
        </w:rPr>
        <w:t>But also:</w:t>
      </w:r>
      <w:r w:rsidRPr="00C74539">
        <w:rPr>
          <w:rFonts w:ascii="Georgia" w:hAnsi="Georgia"/>
          <w:sz w:val="20"/>
          <w:szCs w:val="20"/>
          <w:lang w:val="en-US"/>
        </w:rPr>
        <w:t xml:space="preserve"> sand nourishments contribute to keeping up with sea level rise and thus support the system (protect habitats on macro scale)</w:t>
      </w:r>
    </w:p>
    <w:p w14:paraId="297D8752" w14:textId="77777777" w:rsidR="00C74539" w:rsidRPr="00C74539" w:rsidRDefault="00C74539" w:rsidP="00C74539">
      <w:pPr>
        <w:pStyle w:val="ListParagraph"/>
        <w:tabs>
          <w:tab w:val="left" w:pos="708"/>
        </w:tabs>
        <w:ind w:left="1080"/>
        <w:rPr>
          <w:rFonts w:ascii="Georgia" w:hAnsi="Georgia"/>
          <w:sz w:val="20"/>
          <w:szCs w:val="20"/>
          <w:lang w:val="en-US"/>
        </w:rPr>
      </w:pPr>
    </w:p>
    <w:p w14:paraId="4FBD1FCB" w14:textId="77777777" w:rsidR="00C74539" w:rsidRPr="00C74539" w:rsidRDefault="00C74539" w:rsidP="00C74539">
      <w:pPr>
        <w:pStyle w:val="ListParagraph"/>
        <w:tabs>
          <w:tab w:val="left" w:pos="708"/>
        </w:tabs>
        <w:ind w:left="1080"/>
        <w:rPr>
          <w:rFonts w:ascii="Georgia" w:hAnsi="Georgia"/>
          <w:sz w:val="20"/>
          <w:szCs w:val="20"/>
          <w:lang w:val="en-US"/>
        </w:rPr>
      </w:pPr>
    </w:p>
    <w:p w14:paraId="257981C5" w14:textId="77777777" w:rsidR="00C74539" w:rsidRPr="00C74539" w:rsidRDefault="00C74539" w:rsidP="00C74539">
      <w:pPr>
        <w:pStyle w:val="ListParagraph"/>
        <w:tabs>
          <w:tab w:val="left" w:pos="708"/>
        </w:tabs>
        <w:ind w:left="1080"/>
        <w:rPr>
          <w:rFonts w:ascii="Georgia" w:hAnsi="Georgia"/>
          <w:sz w:val="20"/>
          <w:szCs w:val="20"/>
          <w:lang w:val="en-US"/>
        </w:rPr>
      </w:pPr>
    </w:p>
    <w:p w14:paraId="41741FEF" w14:textId="77777777" w:rsidR="00C74539" w:rsidRPr="00C74539" w:rsidRDefault="00C74539" w:rsidP="00C74539">
      <w:pPr>
        <w:pStyle w:val="ListParagraph"/>
        <w:numPr>
          <w:ilvl w:val="0"/>
          <w:numId w:val="19"/>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Construction of groins/dams (mainly on islands)</w:t>
      </w:r>
    </w:p>
    <w:p w14:paraId="1EF9E499" w14:textId="77777777" w:rsidR="00C74539" w:rsidRPr="00C74539" w:rsidRDefault="00C74539" w:rsidP="00C74539">
      <w:pPr>
        <w:pStyle w:val="ListParagraph"/>
        <w:tabs>
          <w:tab w:val="left" w:pos="708"/>
        </w:tabs>
        <w:ind w:left="360"/>
        <w:rPr>
          <w:rFonts w:ascii="Georgia" w:hAnsi="Georgia"/>
          <w:sz w:val="20"/>
          <w:szCs w:val="20"/>
          <w:lang w:val="en-US"/>
        </w:rPr>
      </w:pPr>
    </w:p>
    <w:p w14:paraId="73C39413" w14:textId="77777777" w:rsidR="00C74539" w:rsidRPr="00C74539" w:rsidRDefault="00C74539" w:rsidP="00C74539">
      <w:pPr>
        <w:pStyle w:val="ListParagraph"/>
        <w:numPr>
          <w:ilvl w:val="1"/>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 xml:space="preserve">Block transport of sediments (natural dynamics hindered) and morpho dynamics which includes hydrodynamics, sediment transport, morphology and interaction with biological elements and processes which play important roles in demobilizing sediments and in generating eco engineers causing eco-morphological landscape units such as mussel beds and salt marshes. </w:t>
      </w:r>
    </w:p>
    <w:p w14:paraId="31149C95" w14:textId="77777777" w:rsidR="00C74539" w:rsidRPr="00C74539" w:rsidRDefault="00C74539" w:rsidP="00C74539">
      <w:pPr>
        <w:tabs>
          <w:tab w:val="left" w:pos="708"/>
        </w:tabs>
        <w:rPr>
          <w:rFonts w:ascii="Georgia" w:hAnsi="Georgia"/>
          <w:sz w:val="20"/>
          <w:szCs w:val="20"/>
        </w:rPr>
      </w:pPr>
    </w:p>
    <w:p w14:paraId="5138F0D6" w14:textId="58F63936" w:rsidR="00C74539" w:rsidRPr="00C74539" w:rsidRDefault="00C74539" w:rsidP="00595F20">
      <w:pPr>
        <w:pStyle w:val="ListParagraph"/>
        <w:numPr>
          <w:ilvl w:val="1"/>
          <w:numId w:val="21"/>
        </w:numPr>
        <w:tabs>
          <w:tab w:val="left" w:pos="708"/>
        </w:tabs>
        <w:autoSpaceDN w:val="0"/>
        <w:spacing w:after="0" w:line="240" w:lineRule="auto"/>
        <w:rPr>
          <w:rFonts w:ascii="Georgia" w:hAnsi="Georgia"/>
          <w:sz w:val="20"/>
          <w:szCs w:val="20"/>
          <w:lang w:val="en-US"/>
        </w:rPr>
      </w:pPr>
      <w:r w:rsidRPr="00C74539">
        <w:rPr>
          <w:rFonts w:ascii="Georgia" w:hAnsi="Georgia"/>
          <w:sz w:val="20"/>
          <w:szCs w:val="20"/>
          <w:lang w:val="en-US"/>
        </w:rPr>
        <w:t>Dwelling mounds and ditches also help to protect and secure homes from flooding (</w:t>
      </w:r>
      <w:proofErr w:type="gramStart"/>
      <w:r w:rsidRPr="00C74539">
        <w:rPr>
          <w:rFonts w:ascii="Georgia" w:hAnsi="Georgia"/>
          <w:sz w:val="20"/>
          <w:szCs w:val="20"/>
          <w:lang w:val="en-US"/>
        </w:rPr>
        <w:t>e.g.</w:t>
      </w:r>
      <w:proofErr w:type="gramEnd"/>
      <w:r w:rsidRPr="00C74539">
        <w:rPr>
          <w:rFonts w:ascii="Georgia" w:hAnsi="Georgia"/>
          <w:sz w:val="20"/>
          <w:szCs w:val="20"/>
          <w:lang w:val="en-US"/>
        </w:rPr>
        <w:t xml:space="preserve"> Harlingen). This pattern of </w:t>
      </w:r>
      <w:proofErr w:type="gramStart"/>
      <w:r w:rsidRPr="00C74539">
        <w:rPr>
          <w:rFonts w:ascii="Georgia" w:hAnsi="Georgia"/>
          <w:sz w:val="20"/>
          <w:szCs w:val="20"/>
          <w:lang w:val="en-US"/>
        </w:rPr>
        <w:t>small scale</w:t>
      </w:r>
      <w:proofErr w:type="gramEnd"/>
      <w:r w:rsidRPr="00C74539">
        <w:rPr>
          <w:rFonts w:ascii="Georgia" w:hAnsi="Georgia"/>
          <w:sz w:val="20"/>
          <w:szCs w:val="20"/>
          <w:lang w:val="en-US"/>
        </w:rPr>
        <w:t xml:space="preserve"> modification helped to maintain coastal marshes and inland habitats ensuring higher biodiversity but larger scale transformations for dykes construction included the embankment and drainage of coastal marshes leading to the disappearance of natural wetlands, and relevant coastal habitats and furthermore generating to a more homogenized and completely different landscape.  </w:t>
      </w:r>
    </w:p>
    <w:p w14:paraId="107C33DC" w14:textId="77777777" w:rsidR="00C74539" w:rsidRPr="00C74539" w:rsidRDefault="00C74539" w:rsidP="00C74539">
      <w:pPr>
        <w:rPr>
          <w:rFonts w:ascii="Georgia" w:hAnsi="Georgia"/>
          <w:sz w:val="20"/>
          <w:szCs w:val="20"/>
        </w:rPr>
        <w:sectPr w:rsidR="00C74539" w:rsidRPr="00C74539">
          <w:pgSz w:w="11906" w:h="16838"/>
          <w:pgMar w:top="1417" w:right="1417" w:bottom="1417" w:left="1417" w:header="709" w:footer="709" w:gutter="0"/>
          <w:cols w:space="720"/>
        </w:sectPr>
      </w:pPr>
    </w:p>
    <w:p w14:paraId="07DE4AE7" w14:textId="33A35885" w:rsidR="00C74539" w:rsidRDefault="00C74539" w:rsidP="00C74539">
      <w:pPr>
        <w:spacing w:line="280" w:lineRule="exact"/>
        <w:rPr>
          <w:rFonts w:ascii="Arial" w:hAnsi="Arial" w:cs="Arial"/>
          <w:b/>
          <w:bCs/>
          <w:sz w:val="20"/>
          <w:szCs w:val="20"/>
        </w:rPr>
      </w:pPr>
      <w:r w:rsidRPr="00A42560">
        <w:rPr>
          <w:rFonts w:ascii="Arial" w:hAnsi="Arial" w:cs="Arial"/>
          <w:b/>
          <w:bCs/>
          <w:sz w:val="20"/>
          <w:szCs w:val="20"/>
        </w:rPr>
        <w:lastRenderedPageBreak/>
        <w:t>Annex 2. Key values derived from the Statement of Outstanding Universal Value</w:t>
      </w:r>
    </w:p>
    <w:p w14:paraId="1C87B691" w14:textId="77777777" w:rsidR="00A42560" w:rsidRPr="00A42560" w:rsidRDefault="00A42560" w:rsidP="00C74539">
      <w:pPr>
        <w:spacing w:line="280" w:lineRule="exact"/>
        <w:rPr>
          <w:rFonts w:ascii="Arial" w:hAnsi="Arial" w:cs="Arial"/>
          <w:b/>
          <w:bCs/>
          <w:sz w:val="20"/>
          <w:szCs w:val="20"/>
        </w:rPr>
      </w:pPr>
    </w:p>
    <w:tbl>
      <w:tblPr>
        <w:tblW w:w="8790"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253"/>
        <w:gridCol w:w="4537"/>
      </w:tblGrid>
      <w:tr w:rsidR="00C74539" w:rsidRPr="00C74539" w14:paraId="1D7059E6" w14:textId="77777777" w:rsidTr="00C74539">
        <w:trPr>
          <w:tblHeader/>
        </w:trPr>
        <w:tc>
          <w:tcPr>
            <w:tcW w:w="4253" w:type="dxa"/>
            <w:tcBorders>
              <w:top w:val="nil"/>
              <w:left w:val="nil"/>
              <w:bottom w:val="single" w:sz="8" w:space="0" w:color="FFFFFF" w:themeColor="background1"/>
              <w:right w:val="single" w:sz="4" w:space="0" w:color="FFFFFF"/>
            </w:tcBorders>
            <w:shd w:val="clear" w:color="auto" w:fill="0078B6"/>
            <w:hideMark/>
          </w:tcPr>
          <w:p w14:paraId="75EC3A6F" w14:textId="77777777" w:rsidR="00C74539" w:rsidRPr="00C74539" w:rsidRDefault="00C74539">
            <w:pPr>
              <w:pStyle w:val="7tabletext"/>
              <w:spacing w:line="276" w:lineRule="auto"/>
              <w:rPr>
                <w:rFonts w:ascii="Georgia" w:hAnsi="Georgia"/>
                <w:b/>
                <w:color w:val="FFFFFF" w:themeColor="background1"/>
                <w:szCs w:val="20"/>
                <w:lang w:val="en-GB"/>
              </w:rPr>
            </w:pPr>
            <w:r w:rsidRPr="00C74539">
              <w:rPr>
                <w:rFonts w:ascii="Georgia" w:hAnsi="Georgia"/>
                <w:b/>
                <w:color w:val="FFFFFF" w:themeColor="background1"/>
                <w:szCs w:val="20"/>
                <w:lang w:val="en-GB"/>
              </w:rPr>
              <w:t>Statement of OUV</w:t>
            </w:r>
          </w:p>
        </w:tc>
        <w:tc>
          <w:tcPr>
            <w:tcW w:w="4537" w:type="dxa"/>
            <w:tcBorders>
              <w:top w:val="nil"/>
              <w:left w:val="single" w:sz="4" w:space="0" w:color="FFFFFF"/>
              <w:bottom w:val="single" w:sz="8" w:space="0" w:color="FFFFFF" w:themeColor="background1"/>
              <w:right w:val="nil"/>
            </w:tcBorders>
            <w:shd w:val="clear" w:color="auto" w:fill="0078B6"/>
            <w:hideMark/>
          </w:tcPr>
          <w:p w14:paraId="028AAF36" w14:textId="77777777" w:rsidR="00C74539" w:rsidRPr="00C74539" w:rsidRDefault="00C74539">
            <w:pPr>
              <w:pStyle w:val="7tabletext"/>
              <w:spacing w:line="276" w:lineRule="auto"/>
              <w:rPr>
                <w:rFonts w:ascii="Georgia" w:hAnsi="Georgia"/>
                <w:b/>
                <w:color w:val="FFFFFF" w:themeColor="background1"/>
                <w:szCs w:val="20"/>
                <w:lang w:val="en-GB"/>
              </w:rPr>
            </w:pPr>
            <w:r w:rsidRPr="00C74539">
              <w:rPr>
                <w:rFonts w:ascii="Georgia" w:hAnsi="Georgia"/>
                <w:b/>
                <w:color w:val="FFFFFF" w:themeColor="background1"/>
                <w:szCs w:val="20"/>
                <w:lang w:val="en-GB"/>
              </w:rPr>
              <w:t>Key value</w:t>
            </w:r>
          </w:p>
        </w:tc>
      </w:tr>
      <w:tr w:rsidR="00C74539" w:rsidRPr="00C74539" w14:paraId="750712D7" w14:textId="77777777" w:rsidTr="00C74539">
        <w:trPr>
          <w:trHeight w:val="974"/>
        </w:trPr>
        <w:tc>
          <w:tcPr>
            <w:tcW w:w="8790" w:type="dxa"/>
            <w:gridSpan w:val="2"/>
            <w:tcBorders>
              <w:top w:val="single" w:sz="8" w:space="0" w:color="FFFFFF" w:themeColor="background1"/>
              <w:left w:val="nil"/>
              <w:bottom w:val="single" w:sz="4" w:space="0" w:color="auto"/>
              <w:right w:val="nil"/>
            </w:tcBorders>
            <w:shd w:val="clear" w:color="auto" w:fill="D8EEFA"/>
            <w:hideMark/>
          </w:tcPr>
          <w:p w14:paraId="7A3597A2" w14:textId="77777777" w:rsidR="00C74539" w:rsidRPr="00C74539" w:rsidRDefault="00C74539">
            <w:pPr>
              <w:spacing w:line="256" w:lineRule="auto"/>
              <w:ind w:right="40"/>
              <w:rPr>
                <w:rFonts w:ascii="Georgia" w:hAnsi="Georgia" w:cs="Arial"/>
                <w:b/>
                <w:i/>
                <w:color w:val="000000"/>
                <w:sz w:val="20"/>
                <w:szCs w:val="20"/>
                <w:lang w:val="en-GB"/>
              </w:rPr>
            </w:pPr>
            <w:r w:rsidRPr="00C74539">
              <w:rPr>
                <w:rFonts w:ascii="Georgia" w:hAnsi="Georgia" w:cs="Arial"/>
                <w:b/>
                <w:i/>
                <w:color w:val="000000"/>
                <w:sz w:val="20"/>
                <w:szCs w:val="20"/>
                <w:lang w:val="en-GB"/>
              </w:rPr>
              <w:t xml:space="preserve">Criterion (viii) – to </w:t>
            </w:r>
            <w:r w:rsidRPr="00C74539">
              <w:rPr>
                <w:rFonts w:ascii="Georgia" w:hAnsi="Georgia"/>
                <w:b/>
                <w:i/>
                <w:color w:val="000000"/>
                <w:sz w:val="20"/>
                <w:szCs w:val="20"/>
                <w:lang w:val="en-GB"/>
              </w:rPr>
              <w:t>be outstanding examples representing major stages of earth's history, including the record of life, significant on-going geological processes in the development of landforms, or significant geomorphic or physiographic features;</w:t>
            </w:r>
          </w:p>
        </w:tc>
      </w:tr>
      <w:tr w:rsidR="00C74539" w:rsidRPr="00C74539" w14:paraId="4F56601D" w14:textId="77777777" w:rsidTr="00C74539">
        <w:trPr>
          <w:trHeight w:val="842"/>
        </w:trPr>
        <w:tc>
          <w:tcPr>
            <w:tcW w:w="4253" w:type="dxa"/>
            <w:vMerge w:val="restart"/>
            <w:tcBorders>
              <w:top w:val="single" w:sz="8" w:space="0" w:color="FFFFFF" w:themeColor="background1"/>
              <w:left w:val="nil"/>
              <w:bottom w:val="single" w:sz="4" w:space="0" w:color="auto"/>
              <w:right w:val="single" w:sz="4" w:space="0" w:color="FFFFFF" w:themeColor="background1"/>
            </w:tcBorders>
            <w:shd w:val="clear" w:color="auto" w:fill="D8EEFA"/>
            <w:hideMark/>
          </w:tcPr>
          <w:p w14:paraId="2B6ABF03" w14:textId="77777777" w:rsidR="00C74539" w:rsidRPr="00C74539" w:rsidRDefault="00C74539">
            <w:pPr>
              <w:spacing w:line="256" w:lineRule="auto"/>
              <w:ind w:right="40"/>
              <w:rPr>
                <w:rFonts w:ascii="Georgia" w:hAnsi="Georgia" w:cs="Arial"/>
                <w:i/>
                <w:sz w:val="20"/>
                <w:szCs w:val="20"/>
                <w:lang w:val="en-GB"/>
              </w:rPr>
            </w:pPr>
            <w:r w:rsidRPr="00C74539">
              <w:rPr>
                <w:rFonts w:ascii="Georgia" w:hAnsi="Georgia" w:cs="Arial"/>
                <w:i/>
                <w:color w:val="000000"/>
                <w:sz w:val="20"/>
                <w:szCs w:val="20"/>
                <w:lang w:val="en-GB"/>
              </w:rPr>
              <w:t xml:space="preserve">The </w:t>
            </w:r>
            <w:proofErr w:type="spellStart"/>
            <w:r w:rsidRPr="00C74539">
              <w:rPr>
                <w:rFonts w:ascii="Georgia" w:hAnsi="Georgia" w:cs="Arial"/>
                <w:i/>
                <w:color w:val="000000"/>
                <w:sz w:val="20"/>
                <w:szCs w:val="20"/>
                <w:lang w:val="en-GB"/>
              </w:rPr>
              <w:t>Wadden</w:t>
            </w:r>
            <w:proofErr w:type="spellEnd"/>
            <w:r w:rsidRPr="00C74539">
              <w:rPr>
                <w:rFonts w:ascii="Georgia" w:hAnsi="Georgia" w:cs="Arial"/>
                <w:i/>
                <w:color w:val="000000"/>
                <w:sz w:val="20"/>
                <w:szCs w:val="20"/>
                <w:lang w:val="en-GB"/>
              </w:rPr>
              <w:t xml:space="preserve"> Sea is a depositional coastline of unparalleled scale and diversity. </w:t>
            </w:r>
          </w:p>
          <w:p w14:paraId="392EA823" w14:textId="77777777" w:rsidR="00C74539" w:rsidRPr="00C74539" w:rsidRDefault="00C74539">
            <w:pPr>
              <w:pStyle w:val="7tabletext"/>
              <w:spacing w:line="276" w:lineRule="auto"/>
              <w:rPr>
                <w:rFonts w:ascii="Georgia" w:hAnsi="Georgia"/>
                <w:i/>
                <w:szCs w:val="20"/>
                <w:lang w:val="en-GB"/>
              </w:rPr>
            </w:pPr>
            <w:r w:rsidRPr="00C74539">
              <w:rPr>
                <w:rFonts w:ascii="Georgia" w:hAnsi="Georgia"/>
                <w:i/>
                <w:color w:val="000000"/>
                <w:szCs w:val="20"/>
                <w:lang w:val="en-GB" w:eastAsia="en-GB"/>
              </w:rPr>
              <w:t xml:space="preserve">It is distinctive in being almost entirely a tidal flat and barrier system with only minor river influences </w:t>
            </w:r>
            <w:r w:rsidRPr="00C74539">
              <w:rPr>
                <w:rFonts w:ascii="Georgia" w:hAnsi="Georgia"/>
                <w:i/>
                <w:szCs w:val="20"/>
                <w:lang w:val="en-GB"/>
              </w:rPr>
              <w:t>and an outstanding example of the large-scale development of an intricate and complex temperate-climate sandy barrier coast under conditions of rising sea-level.</w:t>
            </w:r>
          </w:p>
        </w:tc>
        <w:tc>
          <w:tcPr>
            <w:tcW w:w="4537" w:type="dxa"/>
            <w:tcBorders>
              <w:top w:val="single" w:sz="8" w:space="0" w:color="FFFFFF" w:themeColor="background1"/>
              <w:left w:val="single" w:sz="4" w:space="0" w:color="FFFFFF" w:themeColor="background1"/>
              <w:bottom w:val="single" w:sz="4" w:space="0" w:color="auto"/>
              <w:right w:val="nil"/>
            </w:tcBorders>
            <w:shd w:val="clear" w:color="auto" w:fill="D8EEFA"/>
            <w:vAlign w:val="center"/>
            <w:hideMark/>
          </w:tcPr>
          <w:p w14:paraId="4DF51C95" w14:textId="77777777" w:rsidR="00C74539" w:rsidRPr="00C74539" w:rsidRDefault="00C74539" w:rsidP="00C74539">
            <w:pPr>
              <w:pStyle w:val="7tabletext"/>
              <w:numPr>
                <w:ilvl w:val="0"/>
                <w:numId w:val="22"/>
              </w:numPr>
              <w:spacing w:line="256" w:lineRule="auto"/>
              <w:ind w:left="392" w:hanging="284"/>
              <w:rPr>
                <w:rFonts w:ascii="Georgia" w:hAnsi="Georgia"/>
                <w:color w:val="000000"/>
                <w:szCs w:val="20"/>
                <w:lang w:val="en-GB" w:eastAsia="en-GB"/>
              </w:rPr>
            </w:pPr>
            <w:r w:rsidRPr="00C74539">
              <w:rPr>
                <w:rFonts w:ascii="Georgia" w:hAnsi="Georgia" w:cs="Calibri"/>
                <w:color w:val="000000"/>
                <w:szCs w:val="20"/>
              </w:rPr>
              <w:t>Unbroken tidal flat and barrier system</w:t>
            </w:r>
          </w:p>
        </w:tc>
      </w:tr>
      <w:tr w:rsidR="00C74539" w:rsidRPr="00C74539" w14:paraId="2F006E12" w14:textId="77777777" w:rsidTr="00C74539">
        <w:trPr>
          <w:trHeight w:val="841"/>
        </w:trPr>
        <w:tc>
          <w:tcPr>
            <w:tcW w:w="8790" w:type="dxa"/>
            <w:vMerge/>
            <w:tcBorders>
              <w:top w:val="single" w:sz="8" w:space="0" w:color="FFFFFF" w:themeColor="background1"/>
              <w:left w:val="nil"/>
              <w:bottom w:val="single" w:sz="4" w:space="0" w:color="auto"/>
              <w:right w:val="single" w:sz="4" w:space="0" w:color="FFFFFF" w:themeColor="background1"/>
            </w:tcBorders>
            <w:vAlign w:val="center"/>
            <w:hideMark/>
          </w:tcPr>
          <w:p w14:paraId="3FB20629" w14:textId="77777777" w:rsidR="00C74539" w:rsidRPr="00C74539" w:rsidRDefault="00C74539">
            <w:pPr>
              <w:spacing w:line="256" w:lineRule="auto"/>
              <w:rPr>
                <w:rFonts w:ascii="Georgia" w:eastAsiaTheme="minorEastAsia" w:hAnsi="Georgia" w:cs="Arial"/>
                <w:i/>
                <w:color w:val="000000" w:themeColor="text1"/>
                <w:sz w:val="20"/>
                <w:szCs w:val="20"/>
                <w:lang w:val="en-GB"/>
              </w:rPr>
            </w:pPr>
          </w:p>
        </w:tc>
        <w:tc>
          <w:tcPr>
            <w:tcW w:w="4537" w:type="dxa"/>
            <w:tcBorders>
              <w:top w:val="single" w:sz="8" w:space="0" w:color="FFFFFF" w:themeColor="background1"/>
              <w:left w:val="single" w:sz="4" w:space="0" w:color="FFFFFF" w:themeColor="background1"/>
              <w:bottom w:val="single" w:sz="4" w:space="0" w:color="auto"/>
              <w:right w:val="nil"/>
            </w:tcBorders>
            <w:shd w:val="clear" w:color="auto" w:fill="D8EEFA"/>
            <w:vAlign w:val="center"/>
            <w:hideMark/>
          </w:tcPr>
          <w:p w14:paraId="2BA333A1" w14:textId="77777777" w:rsidR="00C74539" w:rsidRPr="00C74539" w:rsidRDefault="00C74539" w:rsidP="00C74539">
            <w:pPr>
              <w:pStyle w:val="7tabletext"/>
              <w:numPr>
                <w:ilvl w:val="0"/>
                <w:numId w:val="22"/>
              </w:numPr>
              <w:spacing w:line="256" w:lineRule="auto"/>
              <w:ind w:left="392" w:hanging="284"/>
              <w:rPr>
                <w:rFonts w:ascii="Georgia" w:hAnsi="Georgia"/>
                <w:color w:val="000000"/>
                <w:szCs w:val="20"/>
                <w:lang w:val="en-GB" w:eastAsia="en-GB"/>
              </w:rPr>
            </w:pPr>
            <w:r w:rsidRPr="00C74539">
              <w:rPr>
                <w:rFonts w:ascii="Georgia" w:hAnsi="Georgia" w:cs="Calibri"/>
                <w:color w:val="000000"/>
                <w:szCs w:val="20"/>
              </w:rPr>
              <w:t>Typical geomorphological diversity</w:t>
            </w:r>
          </w:p>
        </w:tc>
      </w:tr>
      <w:tr w:rsidR="00C74539" w:rsidRPr="00C74539" w14:paraId="5ED8DE21" w14:textId="77777777" w:rsidTr="00C74539">
        <w:tc>
          <w:tcPr>
            <w:tcW w:w="4253" w:type="dxa"/>
            <w:tcBorders>
              <w:top w:val="single" w:sz="8" w:space="0" w:color="FFFFFF" w:themeColor="background1"/>
              <w:left w:val="nil"/>
              <w:bottom w:val="single" w:sz="8" w:space="0" w:color="FFFFFF" w:themeColor="background1"/>
              <w:right w:val="single" w:sz="4" w:space="0" w:color="FFFFFF" w:themeColor="background1"/>
            </w:tcBorders>
            <w:shd w:val="clear" w:color="auto" w:fill="D8EEFA"/>
            <w:hideMark/>
          </w:tcPr>
          <w:p w14:paraId="3E8B866D" w14:textId="77777777" w:rsidR="00C74539" w:rsidRPr="00C74539" w:rsidRDefault="00C74539">
            <w:pPr>
              <w:spacing w:line="256" w:lineRule="auto"/>
              <w:ind w:right="40"/>
              <w:rPr>
                <w:rFonts w:ascii="Georgia" w:hAnsi="Georgia" w:cs="Arial"/>
                <w:i/>
                <w:color w:val="000000"/>
                <w:sz w:val="20"/>
                <w:szCs w:val="20"/>
                <w:lang w:val="en-GB" w:eastAsia="en-GB"/>
              </w:rPr>
            </w:pPr>
            <w:r w:rsidRPr="00C74539">
              <w:rPr>
                <w:rFonts w:ascii="Georgia" w:hAnsi="Georgia" w:cs="Arial"/>
                <w:i/>
                <w:color w:val="000000"/>
                <w:sz w:val="20"/>
                <w:szCs w:val="20"/>
                <w:lang w:val="en-GB"/>
              </w:rPr>
              <w:t xml:space="preserve">Highly dynamic natural processes are uninterrupted across </w:t>
            </w:r>
            <w:proofErr w:type="gramStart"/>
            <w:r w:rsidRPr="00C74539">
              <w:rPr>
                <w:rFonts w:ascii="Georgia" w:hAnsi="Georgia" w:cs="Arial"/>
                <w:i/>
                <w:color w:val="000000"/>
                <w:sz w:val="20"/>
                <w:szCs w:val="20"/>
                <w:lang w:val="en-GB"/>
              </w:rPr>
              <w:t>the vast majority of</w:t>
            </w:r>
            <w:proofErr w:type="gramEnd"/>
            <w:r w:rsidRPr="00C74539">
              <w:rPr>
                <w:rFonts w:ascii="Georgia" w:hAnsi="Georgia" w:cs="Arial"/>
                <w:i/>
                <w:color w:val="000000"/>
                <w:sz w:val="20"/>
                <w:szCs w:val="20"/>
                <w:lang w:val="en-GB"/>
              </w:rPr>
              <w:t xml:space="preserve"> the property, creating a variety of different barrier islands, channels, flats, gullies, saltmarshes and other coastal and sedimentary features.</w:t>
            </w:r>
          </w:p>
        </w:tc>
        <w:tc>
          <w:tcPr>
            <w:tcW w:w="4537" w:type="dxa"/>
            <w:tcBorders>
              <w:top w:val="single" w:sz="8" w:space="0" w:color="FFFFFF" w:themeColor="background1"/>
              <w:left w:val="single" w:sz="4" w:space="0" w:color="FFFFFF" w:themeColor="background1"/>
              <w:bottom w:val="single" w:sz="8" w:space="0" w:color="FFFFFF" w:themeColor="background1"/>
              <w:right w:val="nil"/>
            </w:tcBorders>
            <w:shd w:val="clear" w:color="auto" w:fill="D8EEFA"/>
            <w:vAlign w:val="center"/>
            <w:hideMark/>
          </w:tcPr>
          <w:p w14:paraId="09B0CDEE" w14:textId="77777777" w:rsidR="00C74539" w:rsidRPr="00C74539" w:rsidRDefault="00C74539" w:rsidP="00C74539">
            <w:pPr>
              <w:pStyle w:val="ListParagraph"/>
              <w:numPr>
                <w:ilvl w:val="0"/>
                <w:numId w:val="22"/>
              </w:numPr>
              <w:autoSpaceDN w:val="0"/>
              <w:spacing w:after="160" w:line="256" w:lineRule="auto"/>
              <w:ind w:left="392" w:right="40" w:hanging="284"/>
              <w:rPr>
                <w:rFonts w:ascii="Georgia" w:hAnsi="Georgia" w:cs="Arial"/>
                <w:sz w:val="20"/>
                <w:szCs w:val="20"/>
                <w:lang w:val="en-GB" w:eastAsia="en-GB"/>
              </w:rPr>
            </w:pPr>
            <w:r w:rsidRPr="00C74539">
              <w:rPr>
                <w:rFonts w:ascii="Georgia" w:hAnsi="Georgia" w:cs="Calibri"/>
                <w:color w:val="000000"/>
                <w:sz w:val="20"/>
                <w:szCs w:val="20"/>
              </w:rPr>
              <w:t>Ongoing natural geomorphological processes</w:t>
            </w:r>
          </w:p>
        </w:tc>
      </w:tr>
      <w:tr w:rsidR="00C74539" w:rsidRPr="00C74539" w14:paraId="4C3C34D1" w14:textId="77777777" w:rsidTr="00C74539">
        <w:tc>
          <w:tcPr>
            <w:tcW w:w="8790" w:type="dxa"/>
            <w:gridSpan w:val="2"/>
            <w:tcBorders>
              <w:top w:val="single" w:sz="8" w:space="0" w:color="FFFFFF" w:themeColor="background1"/>
              <w:left w:val="nil"/>
              <w:bottom w:val="single" w:sz="4" w:space="0" w:color="auto"/>
              <w:right w:val="nil"/>
            </w:tcBorders>
            <w:shd w:val="clear" w:color="auto" w:fill="D8EEFA"/>
            <w:hideMark/>
          </w:tcPr>
          <w:p w14:paraId="40CE7A72" w14:textId="77777777" w:rsidR="00C74539" w:rsidRPr="00C74539" w:rsidRDefault="00C74539">
            <w:pPr>
              <w:spacing w:line="256" w:lineRule="auto"/>
              <w:ind w:right="40"/>
              <w:rPr>
                <w:rFonts w:ascii="Georgia" w:hAnsi="Georgia" w:cs="Arial"/>
                <w:b/>
                <w:i/>
                <w:color w:val="000000"/>
                <w:sz w:val="20"/>
                <w:szCs w:val="20"/>
                <w:lang w:val="en-GB" w:eastAsia="en-GB"/>
              </w:rPr>
            </w:pPr>
            <w:r w:rsidRPr="00C74539">
              <w:rPr>
                <w:rFonts w:ascii="Georgia" w:hAnsi="Georgia" w:cs="Arial"/>
                <w:b/>
                <w:i/>
                <w:color w:val="000000"/>
                <w:sz w:val="20"/>
                <w:szCs w:val="20"/>
                <w:lang w:val="en-GB"/>
              </w:rPr>
              <w:t xml:space="preserve">Criterion (ix) – to </w:t>
            </w:r>
            <w:r w:rsidRPr="00C74539">
              <w:rPr>
                <w:rFonts w:ascii="Georgia" w:hAnsi="Georgia"/>
                <w:b/>
                <w:i/>
                <w:color w:val="000000"/>
                <w:sz w:val="20"/>
                <w:szCs w:val="20"/>
                <w:lang w:val="en-GB"/>
              </w:rPr>
              <w:t>be outstanding examples representing significant ongoing ecological and biological processes in the evolution and development of terrestrial, fresh water, coastal and marine ecosystems and communities of plants and animals;</w:t>
            </w:r>
          </w:p>
        </w:tc>
      </w:tr>
      <w:tr w:rsidR="00C74539" w:rsidRPr="00C74539" w14:paraId="176C4837" w14:textId="77777777" w:rsidTr="00C74539">
        <w:trPr>
          <w:trHeight w:val="834"/>
        </w:trPr>
        <w:tc>
          <w:tcPr>
            <w:tcW w:w="4253" w:type="dxa"/>
            <w:tcBorders>
              <w:top w:val="single" w:sz="8" w:space="0" w:color="FFFFFF" w:themeColor="background1"/>
              <w:left w:val="nil"/>
              <w:bottom w:val="nil"/>
              <w:right w:val="single" w:sz="4" w:space="0" w:color="FFFFFF" w:themeColor="background1"/>
            </w:tcBorders>
            <w:shd w:val="clear" w:color="auto" w:fill="D8EEFA"/>
            <w:hideMark/>
          </w:tcPr>
          <w:p w14:paraId="3CC301C1" w14:textId="77777777" w:rsidR="00C74539" w:rsidRPr="00C74539" w:rsidRDefault="00C74539">
            <w:pPr>
              <w:spacing w:line="256" w:lineRule="auto"/>
              <w:ind w:right="40"/>
              <w:rPr>
                <w:rFonts w:ascii="Georgia" w:hAnsi="Georgia" w:cs="Arial"/>
                <w:i/>
                <w:sz w:val="20"/>
                <w:szCs w:val="20"/>
                <w:lang w:val="en-GB"/>
              </w:rPr>
            </w:pPr>
            <w:r w:rsidRPr="00C74539">
              <w:rPr>
                <w:rFonts w:ascii="Georgia" w:hAnsi="Georgia" w:cs="Arial"/>
                <w:i/>
                <w:color w:val="000000"/>
                <w:sz w:val="20"/>
                <w:szCs w:val="20"/>
                <w:lang w:val="en-GB"/>
              </w:rPr>
              <w:t xml:space="preserve">The </w:t>
            </w:r>
            <w:proofErr w:type="spellStart"/>
            <w:r w:rsidRPr="00C74539">
              <w:rPr>
                <w:rFonts w:ascii="Georgia" w:hAnsi="Georgia" w:cs="Arial"/>
                <w:i/>
                <w:color w:val="000000"/>
                <w:sz w:val="20"/>
                <w:szCs w:val="20"/>
                <w:lang w:val="en-GB"/>
              </w:rPr>
              <w:t>Wadden</w:t>
            </w:r>
            <w:proofErr w:type="spellEnd"/>
            <w:r w:rsidRPr="00C74539">
              <w:rPr>
                <w:rFonts w:ascii="Georgia" w:hAnsi="Georgia" w:cs="Arial"/>
                <w:i/>
                <w:color w:val="000000"/>
                <w:sz w:val="20"/>
                <w:szCs w:val="20"/>
                <w:lang w:val="en-GB"/>
              </w:rPr>
              <w:t xml:space="preserve"> Sea includes some of the last remaining natural large-scale intertidal ecosystems, where natural processes continue to function largely undisturbed.</w:t>
            </w:r>
          </w:p>
        </w:tc>
        <w:tc>
          <w:tcPr>
            <w:tcW w:w="4537" w:type="dxa"/>
            <w:tcBorders>
              <w:top w:val="single" w:sz="8" w:space="0" w:color="FFFFFF" w:themeColor="background1"/>
              <w:left w:val="single" w:sz="4" w:space="0" w:color="FFFFFF" w:themeColor="background1"/>
              <w:bottom w:val="single" w:sz="8" w:space="0" w:color="FFFFFF" w:themeColor="background1"/>
              <w:right w:val="nil"/>
            </w:tcBorders>
            <w:shd w:val="clear" w:color="auto" w:fill="D8EEFA"/>
            <w:vAlign w:val="center"/>
            <w:hideMark/>
          </w:tcPr>
          <w:p w14:paraId="20271C10" w14:textId="77777777" w:rsidR="00C74539" w:rsidRPr="00C74539" w:rsidRDefault="00C74539" w:rsidP="00C74539">
            <w:pPr>
              <w:pStyle w:val="ListParagraph"/>
              <w:numPr>
                <w:ilvl w:val="0"/>
                <w:numId w:val="22"/>
              </w:numPr>
              <w:autoSpaceDN w:val="0"/>
              <w:spacing w:after="160" w:line="256" w:lineRule="auto"/>
              <w:ind w:left="392" w:right="40" w:hanging="284"/>
              <w:rPr>
                <w:rFonts w:ascii="Georgia" w:hAnsi="Georgia" w:cs="Arial"/>
                <w:color w:val="000000"/>
                <w:sz w:val="20"/>
                <w:szCs w:val="20"/>
                <w:lang w:val="en-GB" w:eastAsia="en-GB"/>
              </w:rPr>
            </w:pPr>
            <w:r w:rsidRPr="00C74539">
              <w:rPr>
                <w:rFonts w:ascii="Georgia" w:hAnsi="Georgia" w:cs="Calibri"/>
                <w:color w:val="000000"/>
                <w:sz w:val="20"/>
                <w:szCs w:val="20"/>
              </w:rPr>
              <w:t>Intact natural intertidal ecosystems</w:t>
            </w:r>
          </w:p>
        </w:tc>
      </w:tr>
      <w:tr w:rsidR="00C74539" w:rsidRPr="00C74539" w14:paraId="795AA403" w14:textId="77777777" w:rsidTr="00C74539">
        <w:trPr>
          <w:trHeight w:val="833"/>
        </w:trPr>
        <w:tc>
          <w:tcPr>
            <w:tcW w:w="4253" w:type="dxa"/>
            <w:tcBorders>
              <w:top w:val="nil"/>
              <w:left w:val="nil"/>
              <w:bottom w:val="single" w:sz="8" w:space="0" w:color="FFFFFF" w:themeColor="background1"/>
              <w:right w:val="single" w:sz="4" w:space="0" w:color="FFFFFF" w:themeColor="background1"/>
            </w:tcBorders>
            <w:shd w:val="clear" w:color="auto" w:fill="D8EEFA"/>
          </w:tcPr>
          <w:p w14:paraId="301B1483" w14:textId="77777777" w:rsidR="00C74539" w:rsidRPr="00C74539" w:rsidRDefault="00C74539">
            <w:pPr>
              <w:spacing w:line="256" w:lineRule="auto"/>
              <w:ind w:right="40"/>
              <w:rPr>
                <w:rFonts w:ascii="Georgia" w:hAnsi="Georgia" w:cs="Arial"/>
                <w:i/>
                <w:color w:val="000000"/>
                <w:sz w:val="20"/>
                <w:szCs w:val="20"/>
                <w:lang w:val="en-GB" w:eastAsia="en-GB"/>
              </w:rPr>
            </w:pPr>
            <w:r w:rsidRPr="00C74539">
              <w:rPr>
                <w:rFonts w:ascii="Georgia" w:hAnsi="Georgia" w:cs="Arial"/>
                <w:i/>
                <w:color w:val="000000"/>
                <w:sz w:val="20"/>
                <w:szCs w:val="20"/>
                <w:lang w:val="en-GB"/>
              </w:rPr>
              <w:t>Its geological and geomorphologic features are closely entwined with biophysical processes and provide an invaluable record of the ongoing dynamic adaptation of coastal environments to global change.</w:t>
            </w:r>
          </w:p>
          <w:p w14:paraId="19EEB7B7" w14:textId="77777777" w:rsidR="00C74539" w:rsidRPr="00C74539" w:rsidRDefault="00C74539">
            <w:pPr>
              <w:spacing w:line="256" w:lineRule="auto"/>
              <w:ind w:right="40"/>
              <w:rPr>
                <w:rFonts w:ascii="Georgia" w:hAnsi="Georgia" w:cs="Arial"/>
                <w:i/>
                <w:color w:val="000000"/>
                <w:sz w:val="20"/>
                <w:szCs w:val="20"/>
                <w:lang w:val="en-GB"/>
              </w:rPr>
            </w:pPr>
          </w:p>
          <w:p w14:paraId="760A9DF3" w14:textId="77777777" w:rsidR="00C74539" w:rsidRPr="00C74539" w:rsidRDefault="00C74539">
            <w:pPr>
              <w:spacing w:line="256" w:lineRule="auto"/>
              <w:ind w:right="40"/>
              <w:rPr>
                <w:rFonts w:ascii="Georgia" w:hAnsi="Georgia" w:cs="Arial"/>
                <w:i/>
                <w:sz w:val="20"/>
                <w:szCs w:val="20"/>
                <w:lang w:val="en-GB"/>
              </w:rPr>
            </w:pPr>
            <w:r w:rsidRPr="00C74539">
              <w:rPr>
                <w:rFonts w:ascii="Georgia" w:hAnsi="Georgia" w:cs="Arial"/>
                <w:i/>
                <w:color w:val="000000"/>
                <w:sz w:val="20"/>
                <w:szCs w:val="20"/>
                <w:lang w:val="en-GB"/>
              </w:rPr>
              <w:t>There are a multitude of transitional zones between land, sea and freshwater that are the basis for the species richness of the property.</w:t>
            </w:r>
          </w:p>
        </w:tc>
        <w:tc>
          <w:tcPr>
            <w:tcW w:w="4537" w:type="dxa"/>
            <w:tcBorders>
              <w:top w:val="single" w:sz="8" w:space="0" w:color="FFFFFF" w:themeColor="background1"/>
              <w:left w:val="single" w:sz="4" w:space="0" w:color="FFFFFF" w:themeColor="background1"/>
              <w:bottom w:val="single" w:sz="8" w:space="0" w:color="FFFFFF" w:themeColor="background1"/>
              <w:right w:val="nil"/>
            </w:tcBorders>
            <w:shd w:val="clear" w:color="auto" w:fill="D8EEFA"/>
            <w:vAlign w:val="center"/>
            <w:hideMark/>
          </w:tcPr>
          <w:p w14:paraId="105A7582" w14:textId="77777777" w:rsidR="00C74539" w:rsidRPr="00C74539" w:rsidRDefault="00C74539">
            <w:pPr>
              <w:pStyle w:val="ListParagraph"/>
              <w:spacing w:line="256" w:lineRule="auto"/>
              <w:ind w:left="392" w:right="40" w:hanging="284"/>
              <w:rPr>
                <w:rFonts w:ascii="Georgia" w:hAnsi="Georgia" w:cs="Arial"/>
                <w:color w:val="000000"/>
                <w:sz w:val="20"/>
                <w:szCs w:val="20"/>
                <w:lang w:val="en-GB" w:eastAsia="en-GB"/>
              </w:rPr>
            </w:pPr>
            <w:r w:rsidRPr="00C74539">
              <w:rPr>
                <w:rFonts w:ascii="Georgia" w:hAnsi="Georgia" w:cs="Calibri"/>
                <w:color w:val="000000"/>
                <w:sz w:val="20"/>
                <w:szCs w:val="20"/>
                <w:lang w:val="en-US"/>
              </w:rPr>
              <w:t xml:space="preserve">5. Linked geomorphological, </w:t>
            </w:r>
            <w:proofErr w:type="gramStart"/>
            <w:r w:rsidRPr="00C74539">
              <w:rPr>
                <w:rFonts w:ascii="Georgia" w:hAnsi="Georgia" w:cs="Calibri"/>
                <w:color w:val="000000"/>
                <w:sz w:val="20"/>
                <w:szCs w:val="20"/>
                <w:lang w:val="en-US"/>
              </w:rPr>
              <w:t>biophysical</w:t>
            </w:r>
            <w:proofErr w:type="gramEnd"/>
            <w:r w:rsidRPr="00C74539">
              <w:rPr>
                <w:rFonts w:ascii="Georgia" w:hAnsi="Georgia" w:cs="Calibri"/>
                <w:color w:val="000000"/>
                <w:sz w:val="20"/>
                <w:szCs w:val="20"/>
                <w:lang w:val="en-US"/>
              </w:rPr>
              <w:t xml:space="preserve"> and biological processes</w:t>
            </w:r>
          </w:p>
        </w:tc>
      </w:tr>
      <w:tr w:rsidR="00C74539" w:rsidRPr="00C74539" w14:paraId="4D182A3A" w14:textId="77777777" w:rsidTr="00C74539">
        <w:tc>
          <w:tcPr>
            <w:tcW w:w="4253" w:type="dxa"/>
            <w:tcBorders>
              <w:top w:val="single" w:sz="8" w:space="0" w:color="FFFFFF" w:themeColor="background1"/>
              <w:left w:val="nil"/>
              <w:bottom w:val="single" w:sz="8" w:space="0" w:color="FFFFFF" w:themeColor="background1"/>
              <w:right w:val="single" w:sz="4" w:space="0" w:color="FFFFFF" w:themeColor="background1"/>
            </w:tcBorders>
            <w:shd w:val="clear" w:color="auto" w:fill="D8EEFA"/>
            <w:hideMark/>
          </w:tcPr>
          <w:p w14:paraId="2552F23D" w14:textId="77777777" w:rsidR="00C74539" w:rsidRPr="00C74539" w:rsidRDefault="00C74539">
            <w:pPr>
              <w:spacing w:line="256" w:lineRule="auto"/>
              <w:ind w:right="40"/>
              <w:rPr>
                <w:rFonts w:ascii="Georgia" w:hAnsi="Georgia" w:cs="Arial"/>
                <w:i/>
                <w:sz w:val="20"/>
                <w:szCs w:val="20"/>
                <w:lang w:val="en-GB" w:eastAsia="en-GB"/>
              </w:rPr>
            </w:pPr>
            <w:r w:rsidRPr="00C74539">
              <w:rPr>
                <w:rFonts w:ascii="Georgia" w:hAnsi="Georgia" w:cs="Arial"/>
                <w:i/>
                <w:color w:val="000000"/>
                <w:sz w:val="20"/>
                <w:szCs w:val="20"/>
                <w:lang w:val="en-GB"/>
              </w:rPr>
              <w:t xml:space="preserve">The productivity of biomass in the </w:t>
            </w:r>
            <w:proofErr w:type="spellStart"/>
            <w:r w:rsidRPr="00C74539">
              <w:rPr>
                <w:rFonts w:ascii="Georgia" w:hAnsi="Georgia" w:cs="Arial"/>
                <w:i/>
                <w:color w:val="000000"/>
                <w:sz w:val="20"/>
                <w:szCs w:val="20"/>
                <w:lang w:val="en-GB"/>
              </w:rPr>
              <w:t>Wadden</w:t>
            </w:r>
            <w:proofErr w:type="spellEnd"/>
            <w:r w:rsidRPr="00C74539">
              <w:rPr>
                <w:rFonts w:ascii="Georgia" w:hAnsi="Georgia" w:cs="Arial"/>
                <w:i/>
                <w:color w:val="000000"/>
                <w:sz w:val="20"/>
                <w:szCs w:val="20"/>
                <w:lang w:val="en-GB"/>
              </w:rPr>
              <w:t xml:space="preserve"> Sea is one of the highest in the world, most significantly demonstrated in the numbers of fish, shellfish and birds supported by the property.</w:t>
            </w:r>
          </w:p>
        </w:tc>
        <w:tc>
          <w:tcPr>
            <w:tcW w:w="4537" w:type="dxa"/>
            <w:tcBorders>
              <w:top w:val="single" w:sz="8" w:space="0" w:color="FFFFFF" w:themeColor="background1"/>
              <w:left w:val="single" w:sz="4" w:space="0" w:color="FFFFFF" w:themeColor="background1"/>
              <w:bottom w:val="single" w:sz="8" w:space="0" w:color="FFFFFF" w:themeColor="background1"/>
              <w:right w:val="nil"/>
            </w:tcBorders>
            <w:shd w:val="clear" w:color="auto" w:fill="D8EEFA"/>
            <w:vAlign w:val="center"/>
            <w:hideMark/>
          </w:tcPr>
          <w:p w14:paraId="7A23DE68" w14:textId="77777777" w:rsidR="00C74539" w:rsidRPr="00C74539" w:rsidRDefault="00C74539">
            <w:pPr>
              <w:spacing w:line="256" w:lineRule="auto"/>
              <w:ind w:left="392" w:right="40" w:hanging="284"/>
              <w:rPr>
                <w:rFonts w:ascii="Georgia" w:hAnsi="Georgia" w:cs="Arial"/>
                <w:sz w:val="20"/>
                <w:szCs w:val="20"/>
                <w:lang w:val="en-GB" w:eastAsia="en-GB"/>
              </w:rPr>
            </w:pPr>
            <w:r w:rsidRPr="00C74539">
              <w:rPr>
                <w:rFonts w:ascii="Georgia" w:hAnsi="Georgia" w:cs="Calibri"/>
                <w:color w:val="000000"/>
                <w:sz w:val="20"/>
                <w:szCs w:val="20"/>
              </w:rPr>
              <w:t xml:space="preserve">6. High biomass production typical for the </w:t>
            </w:r>
            <w:proofErr w:type="spellStart"/>
            <w:r w:rsidRPr="00C74539">
              <w:rPr>
                <w:rFonts w:ascii="Georgia" w:hAnsi="Georgia" w:cs="Calibri"/>
                <w:color w:val="000000"/>
                <w:sz w:val="20"/>
                <w:szCs w:val="20"/>
              </w:rPr>
              <w:t>Wadden</w:t>
            </w:r>
            <w:proofErr w:type="spellEnd"/>
            <w:r w:rsidRPr="00C74539">
              <w:rPr>
                <w:rFonts w:ascii="Georgia" w:hAnsi="Georgia" w:cs="Calibri"/>
                <w:color w:val="000000"/>
                <w:sz w:val="20"/>
                <w:szCs w:val="20"/>
              </w:rPr>
              <w:t xml:space="preserve"> Sea</w:t>
            </w:r>
          </w:p>
        </w:tc>
      </w:tr>
      <w:tr w:rsidR="00C74539" w:rsidRPr="00C74539" w14:paraId="561DDB3F" w14:textId="77777777" w:rsidTr="00C74539">
        <w:tc>
          <w:tcPr>
            <w:tcW w:w="4253" w:type="dxa"/>
            <w:tcBorders>
              <w:top w:val="single" w:sz="8" w:space="0" w:color="FFFFFF" w:themeColor="background1"/>
              <w:left w:val="nil"/>
              <w:bottom w:val="single" w:sz="8" w:space="0" w:color="FFFFFF" w:themeColor="background1"/>
              <w:right w:val="single" w:sz="4" w:space="0" w:color="FFFFFF" w:themeColor="background1"/>
            </w:tcBorders>
            <w:shd w:val="clear" w:color="auto" w:fill="D8EEFA"/>
            <w:hideMark/>
          </w:tcPr>
          <w:p w14:paraId="3318C305" w14:textId="77777777" w:rsidR="00C74539" w:rsidRPr="00C74539" w:rsidRDefault="00C74539">
            <w:pPr>
              <w:spacing w:line="256" w:lineRule="auto"/>
              <w:ind w:right="40"/>
              <w:rPr>
                <w:rFonts w:ascii="Georgia" w:hAnsi="Georgia" w:cs="Arial"/>
                <w:i/>
                <w:sz w:val="20"/>
                <w:szCs w:val="20"/>
                <w:lang w:val="en-GB"/>
              </w:rPr>
            </w:pPr>
            <w:r w:rsidRPr="00C74539">
              <w:rPr>
                <w:rFonts w:ascii="Georgia" w:hAnsi="Georgia" w:cs="Arial"/>
                <w:i/>
                <w:color w:val="000000"/>
                <w:sz w:val="20"/>
                <w:szCs w:val="20"/>
                <w:lang w:val="en-GB"/>
              </w:rPr>
              <w:t>The property is a key site for migratory birds and its ecosystems sustain wildlife populations well beyond its borders.</w:t>
            </w:r>
          </w:p>
        </w:tc>
        <w:tc>
          <w:tcPr>
            <w:tcW w:w="4537" w:type="dxa"/>
            <w:tcBorders>
              <w:top w:val="single" w:sz="8" w:space="0" w:color="FFFFFF" w:themeColor="background1"/>
              <w:left w:val="single" w:sz="4" w:space="0" w:color="FFFFFF" w:themeColor="background1"/>
              <w:bottom w:val="single" w:sz="8" w:space="0" w:color="FFFFFF" w:themeColor="background1"/>
              <w:right w:val="nil"/>
            </w:tcBorders>
            <w:shd w:val="clear" w:color="auto" w:fill="D8EEFA"/>
            <w:vAlign w:val="center"/>
            <w:hideMark/>
          </w:tcPr>
          <w:p w14:paraId="57FE6963" w14:textId="77777777" w:rsidR="00C74539" w:rsidRPr="00C74539" w:rsidRDefault="00C74539">
            <w:pPr>
              <w:spacing w:line="256" w:lineRule="auto"/>
              <w:ind w:left="392" w:right="40" w:hanging="284"/>
              <w:rPr>
                <w:rFonts w:ascii="Georgia" w:hAnsi="Georgia" w:cs="Calibri"/>
                <w:color w:val="000000"/>
                <w:sz w:val="20"/>
                <w:szCs w:val="20"/>
              </w:rPr>
            </w:pPr>
            <w:r w:rsidRPr="00C74539">
              <w:rPr>
                <w:rFonts w:ascii="Georgia" w:hAnsi="Georgia" w:cs="Calibri"/>
                <w:color w:val="000000"/>
                <w:sz w:val="20"/>
                <w:szCs w:val="20"/>
              </w:rPr>
              <w:t>7. Key site for sustaining abundant wildlife beyond its borders</w:t>
            </w:r>
          </w:p>
        </w:tc>
      </w:tr>
    </w:tbl>
    <w:p w14:paraId="5270E963" w14:textId="77777777" w:rsidR="00C74539" w:rsidRPr="00C74539" w:rsidRDefault="00C74539" w:rsidP="00C74539">
      <w:pPr>
        <w:rPr>
          <w:rFonts w:ascii="Georgia" w:hAnsi="Georgia"/>
          <w:bCs/>
          <w:sz w:val="20"/>
          <w:szCs w:val="20"/>
          <w:lang w:val="en-GB"/>
        </w:rPr>
        <w:sectPr w:rsidR="00C74539" w:rsidRPr="00C74539">
          <w:pgSz w:w="11901" w:h="16840"/>
          <w:pgMar w:top="993" w:right="1134" w:bottom="851" w:left="1134" w:header="709" w:footer="879" w:gutter="0"/>
          <w:cols w:space="720"/>
        </w:sectPr>
      </w:pPr>
    </w:p>
    <w:tbl>
      <w:tblPr>
        <w:tblW w:w="8790"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253"/>
        <w:gridCol w:w="4537"/>
      </w:tblGrid>
      <w:tr w:rsidR="00C74539" w:rsidRPr="00C74539" w14:paraId="7A16469C" w14:textId="77777777" w:rsidTr="00C74539">
        <w:trPr>
          <w:tblHeader/>
        </w:trPr>
        <w:tc>
          <w:tcPr>
            <w:tcW w:w="4253" w:type="dxa"/>
            <w:tcBorders>
              <w:top w:val="nil"/>
              <w:left w:val="nil"/>
              <w:bottom w:val="single" w:sz="8" w:space="0" w:color="FFFFFF" w:themeColor="background1"/>
              <w:right w:val="single" w:sz="4" w:space="0" w:color="FFFFFF"/>
            </w:tcBorders>
            <w:shd w:val="clear" w:color="auto" w:fill="0078B6"/>
            <w:hideMark/>
          </w:tcPr>
          <w:p w14:paraId="50B64B36" w14:textId="77777777" w:rsidR="00C74539" w:rsidRPr="00C74539" w:rsidRDefault="00C74539">
            <w:pPr>
              <w:pStyle w:val="7tabletext"/>
              <w:spacing w:line="276" w:lineRule="auto"/>
              <w:rPr>
                <w:rFonts w:ascii="Georgia" w:hAnsi="Georgia"/>
                <w:b/>
                <w:color w:val="FFFFFF" w:themeColor="background1"/>
                <w:szCs w:val="20"/>
                <w:lang w:val="en-GB"/>
              </w:rPr>
            </w:pPr>
            <w:r w:rsidRPr="00C74539">
              <w:rPr>
                <w:rFonts w:ascii="Georgia" w:hAnsi="Georgia"/>
                <w:b/>
                <w:color w:val="FFFFFF" w:themeColor="background1"/>
                <w:szCs w:val="20"/>
                <w:lang w:val="en-GB"/>
              </w:rPr>
              <w:lastRenderedPageBreak/>
              <w:t>Statement of OUV</w:t>
            </w:r>
          </w:p>
        </w:tc>
        <w:tc>
          <w:tcPr>
            <w:tcW w:w="4537" w:type="dxa"/>
            <w:tcBorders>
              <w:top w:val="nil"/>
              <w:left w:val="single" w:sz="4" w:space="0" w:color="FFFFFF"/>
              <w:bottom w:val="single" w:sz="8" w:space="0" w:color="FFFFFF" w:themeColor="background1"/>
              <w:right w:val="nil"/>
            </w:tcBorders>
            <w:shd w:val="clear" w:color="auto" w:fill="0078B6"/>
            <w:hideMark/>
          </w:tcPr>
          <w:p w14:paraId="7C70450F" w14:textId="77777777" w:rsidR="00C74539" w:rsidRPr="00C74539" w:rsidRDefault="00C74539">
            <w:pPr>
              <w:pStyle w:val="7tabletext"/>
              <w:spacing w:line="276" w:lineRule="auto"/>
              <w:rPr>
                <w:rFonts w:ascii="Georgia" w:hAnsi="Georgia"/>
                <w:b/>
                <w:color w:val="FFFFFF" w:themeColor="background1"/>
                <w:szCs w:val="20"/>
                <w:lang w:val="en-GB"/>
              </w:rPr>
            </w:pPr>
            <w:r w:rsidRPr="00C74539">
              <w:rPr>
                <w:rFonts w:ascii="Georgia" w:hAnsi="Georgia"/>
                <w:b/>
                <w:color w:val="FFFFFF" w:themeColor="background1"/>
                <w:szCs w:val="20"/>
                <w:lang w:val="en-GB"/>
              </w:rPr>
              <w:t>Key value</w:t>
            </w:r>
          </w:p>
        </w:tc>
      </w:tr>
      <w:tr w:rsidR="00C74539" w:rsidRPr="00C74539" w14:paraId="61A59D97" w14:textId="77777777" w:rsidTr="00C74539">
        <w:trPr>
          <w:cantSplit/>
        </w:trPr>
        <w:tc>
          <w:tcPr>
            <w:tcW w:w="8790" w:type="dxa"/>
            <w:gridSpan w:val="2"/>
            <w:tcBorders>
              <w:top w:val="single" w:sz="8" w:space="0" w:color="FFFFFF" w:themeColor="background1"/>
              <w:left w:val="nil"/>
              <w:bottom w:val="single" w:sz="4" w:space="0" w:color="auto"/>
              <w:right w:val="nil"/>
            </w:tcBorders>
            <w:shd w:val="clear" w:color="auto" w:fill="D8EEFA"/>
            <w:hideMark/>
          </w:tcPr>
          <w:p w14:paraId="439FB9BF" w14:textId="77777777" w:rsidR="00C74539" w:rsidRPr="00C74539" w:rsidRDefault="00C74539">
            <w:pPr>
              <w:spacing w:line="256" w:lineRule="auto"/>
              <w:ind w:right="40"/>
              <w:rPr>
                <w:rFonts w:ascii="Georgia" w:hAnsi="Georgia"/>
                <w:sz w:val="20"/>
                <w:szCs w:val="20"/>
                <w:lang w:val="en-GB"/>
              </w:rPr>
            </w:pPr>
            <w:r w:rsidRPr="00C74539">
              <w:rPr>
                <w:rFonts w:ascii="Georgia" w:hAnsi="Georgia" w:cs="Arial"/>
                <w:b/>
                <w:i/>
                <w:color w:val="000000"/>
                <w:sz w:val="20"/>
                <w:szCs w:val="20"/>
                <w:lang w:val="en-GB"/>
              </w:rPr>
              <w:t xml:space="preserve">Criterion (x) – to </w:t>
            </w:r>
            <w:r w:rsidRPr="00C74539">
              <w:rPr>
                <w:rFonts w:ascii="Georgia" w:hAnsi="Georgia"/>
                <w:b/>
                <w:i/>
                <w:color w:val="000000"/>
                <w:sz w:val="20"/>
                <w:szCs w:val="20"/>
                <w:lang w:val="en-GB"/>
              </w:rPr>
              <w:t>contain the most important and significant natural habitats for in-situ conservation of biological diversity, including those containing threatened species of outstanding universal value from the point of view of science or conservation.</w:t>
            </w:r>
          </w:p>
        </w:tc>
      </w:tr>
      <w:tr w:rsidR="00C74539" w:rsidRPr="00C74539" w14:paraId="242765B9" w14:textId="77777777" w:rsidTr="00C74539">
        <w:trPr>
          <w:cantSplit/>
        </w:trPr>
        <w:tc>
          <w:tcPr>
            <w:tcW w:w="4253" w:type="dxa"/>
            <w:tcBorders>
              <w:top w:val="single" w:sz="8" w:space="0" w:color="FFFFFF" w:themeColor="background1"/>
              <w:left w:val="nil"/>
              <w:bottom w:val="single" w:sz="8" w:space="0" w:color="FFFFFF" w:themeColor="background1"/>
              <w:right w:val="single" w:sz="4" w:space="0" w:color="FFFFFF" w:themeColor="background1"/>
            </w:tcBorders>
            <w:shd w:val="clear" w:color="auto" w:fill="D8EEFA"/>
            <w:hideMark/>
          </w:tcPr>
          <w:p w14:paraId="299B9574" w14:textId="77777777" w:rsidR="00C74539" w:rsidRPr="00C74539" w:rsidRDefault="00C74539">
            <w:pPr>
              <w:spacing w:line="256" w:lineRule="auto"/>
              <w:ind w:right="40"/>
              <w:rPr>
                <w:rFonts w:ascii="Georgia" w:hAnsi="Georgia" w:cs="Arial"/>
                <w:i/>
                <w:sz w:val="20"/>
                <w:szCs w:val="20"/>
                <w:lang w:val="en-GB"/>
              </w:rPr>
            </w:pPr>
            <w:r w:rsidRPr="00C74539">
              <w:rPr>
                <w:rFonts w:ascii="Georgia" w:hAnsi="Georgia" w:cs="Arial"/>
                <w:i/>
                <w:color w:val="000000"/>
                <w:sz w:val="20"/>
                <w:szCs w:val="20"/>
                <w:lang w:val="en-GB"/>
              </w:rPr>
              <w:t xml:space="preserve">Coastal wetlands are not always the richest sites in relation to faunal diversity, however this is not the case for the </w:t>
            </w:r>
            <w:proofErr w:type="spellStart"/>
            <w:r w:rsidRPr="00C74539">
              <w:rPr>
                <w:rFonts w:ascii="Georgia" w:hAnsi="Georgia" w:cs="Arial"/>
                <w:i/>
                <w:color w:val="000000"/>
                <w:sz w:val="20"/>
                <w:szCs w:val="20"/>
                <w:lang w:val="en-GB"/>
              </w:rPr>
              <w:t>Wadden</w:t>
            </w:r>
            <w:proofErr w:type="spellEnd"/>
            <w:r w:rsidRPr="00C74539">
              <w:rPr>
                <w:rFonts w:ascii="Georgia" w:hAnsi="Georgia" w:cs="Arial"/>
                <w:i/>
                <w:color w:val="000000"/>
                <w:sz w:val="20"/>
                <w:szCs w:val="20"/>
                <w:lang w:val="en-GB"/>
              </w:rPr>
              <w:t xml:space="preserve"> Sea. The salt marshes host around 2,300 species of flora and fauna, and the marine and brackish areas a further 2,700 species, and 30 species of breeding birds.</w:t>
            </w:r>
          </w:p>
        </w:tc>
        <w:tc>
          <w:tcPr>
            <w:tcW w:w="4537" w:type="dxa"/>
            <w:tcBorders>
              <w:top w:val="single" w:sz="8" w:space="0" w:color="FFFFFF" w:themeColor="background1"/>
              <w:left w:val="single" w:sz="4" w:space="0" w:color="FFFFFF" w:themeColor="background1"/>
              <w:bottom w:val="single" w:sz="8" w:space="0" w:color="FFFFFF" w:themeColor="background1"/>
              <w:right w:val="nil"/>
            </w:tcBorders>
            <w:shd w:val="clear" w:color="auto" w:fill="D8EEFA"/>
            <w:vAlign w:val="center"/>
            <w:hideMark/>
          </w:tcPr>
          <w:p w14:paraId="50C156AF" w14:textId="77777777" w:rsidR="00C74539" w:rsidRPr="00C74539" w:rsidRDefault="00C74539">
            <w:pPr>
              <w:spacing w:after="160" w:line="256" w:lineRule="auto"/>
              <w:ind w:right="40"/>
              <w:rPr>
                <w:rFonts w:ascii="Georgia" w:hAnsi="Georgia" w:cs="Arial"/>
                <w:color w:val="000000"/>
                <w:sz w:val="20"/>
                <w:szCs w:val="20"/>
                <w:lang w:val="en-GB" w:eastAsia="en-GB"/>
              </w:rPr>
            </w:pPr>
            <w:r w:rsidRPr="00C74539">
              <w:rPr>
                <w:rFonts w:ascii="Georgia" w:hAnsi="Georgia" w:cs="Calibri"/>
                <w:color w:val="000000"/>
                <w:sz w:val="20"/>
                <w:szCs w:val="20"/>
                <w:lang w:val="en-GB"/>
              </w:rPr>
              <w:t xml:space="preserve"> </w:t>
            </w:r>
            <w:r w:rsidRPr="00C74539">
              <w:rPr>
                <w:rFonts w:ascii="Georgia" w:hAnsi="Georgia" w:cs="Calibri"/>
                <w:color w:val="000000"/>
                <w:sz w:val="20"/>
                <w:szCs w:val="20"/>
              </w:rPr>
              <w:t>8. High typical biodiversity</w:t>
            </w:r>
          </w:p>
        </w:tc>
      </w:tr>
      <w:tr w:rsidR="00C74539" w:rsidRPr="00C74539" w14:paraId="52B3899F" w14:textId="77777777" w:rsidTr="00C74539">
        <w:trPr>
          <w:cantSplit/>
          <w:trHeight w:val="1417"/>
        </w:trPr>
        <w:tc>
          <w:tcPr>
            <w:tcW w:w="4253" w:type="dxa"/>
            <w:tcBorders>
              <w:top w:val="single" w:sz="8" w:space="0" w:color="FFFFFF" w:themeColor="background1"/>
              <w:left w:val="nil"/>
              <w:bottom w:val="single" w:sz="8" w:space="0" w:color="FFFFFF" w:themeColor="background1"/>
              <w:right w:val="single" w:sz="4" w:space="0" w:color="FFFFFF" w:themeColor="background1"/>
            </w:tcBorders>
            <w:shd w:val="clear" w:color="auto" w:fill="D8EEFA"/>
            <w:hideMark/>
          </w:tcPr>
          <w:p w14:paraId="16761E23" w14:textId="77777777" w:rsidR="00C74539" w:rsidRPr="00C74539" w:rsidRDefault="00C74539">
            <w:pPr>
              <w:spacing w:line="256" w:lineRule="auto"/>
              <w:ind w:right="40"/>
              <w:rPr>
                <w:rFonts w:ascii="Georgia" w:hAnsi="Georgia" w:cs="Arial"/>
                <w:i/>
                <w:sz w:val="20"/>
                <w:szCs w:val="20"/>
                <w:lang w:val="en-GB"/>
              </w:rPr>
            </w:pPr>
            <w:r w:rsidRPr="00C74539">
              <w:rPr>
                <w:rFonts w:ascii="Georgia" w:hAnsi="Georgia" w:cs="Arial"/>
                <w:i/>
                <w:color w:val="000000"/>
                <w:sz w:val="20"/>
                <w:szCs w:val="20"/>
                <w:lang w:val="en-GB"/>
              </w:rPr>
              <w:t xml:space="preserve">The clearest indicator of the importance of the property is the support it provides to migratory birds as a staging, </w:t>
            </w:r>
            <w:proofErr w:type="gramStart"/>
            <w:r w:rsidRPr="00C74539">
              <w:rPr>
                <w:rFonts w:ascii="Georgia" w:hAnsi="Georgia" w:cs="Arial"/>
                <w:i/>
                <w:color w:val="000000"/>
                <w:sz w:val="20"/>
                <w:szCs w:val="20"/>
                <w:lang w:val="en-GB"/>
              </w:rPr>
              <w:t>moulting</w:t>
            </w:r>
            <w:proofErr w:type="gramEnd"/>
            <w:r w:rsidRPr="00C74539">
              <w:rPr>
                <w:rFonts w:ascii="Georgia" w:hAnsi="Georgia" w:cs="Arial"/>
                <w:i/>
                <w:color w:val="000000"/>
                <w:sz w:val="20"/>
                <w:szCs w:val="20"/>
                <w:lang w:val="en-GB"/>
              </w:rPr>
              <w:t xml:space="preserve"> and wintering area. Up to 6.1 million birds can be present at the same time, and an average of 10-12 million each year pass through the property.</w:t>
            </w:r>
          </w:p>
        </w:tc>
        <w:tc>
          <w:tcPr>
            <w:tcW w:w="4537" w:type="dxa"/>
            <w:tcBorders>
              <w:top w:val="single" w:sz="8" w:space="0" w:color="FFFFFF" w:themeColor="background1"/>
              <w:left w:val="single" w:sz="4" w:space="0" w:color="FFFFFF" w:themeColor="background1"/>
              <w:bottom w:val="single" w:sz="8" w:space="0" w:color="FFFFFF" w:themeColor="background1"/>
              <w:right w:val="nil"/>
            </w:tcBorders>
            <w:shd w:val="clear" w:color="auto" w:fill="D8EEFA"/>
            <w:vAlign w:val="center"/>
            <w:hideMark/>
          </w:tcPr>
          <w:p w14:paraId="4C6ED378" w14:textId="77777777" w:rsidR="00C74539" w:rsidRPr="00C74539" w:rsidRDefault="00C74539">
            <w:pPr>
              <w:spacing w:after="160" w:line="256" w:lineRule="auto"/>
              <w:ind w:right="40"/>
              <w:rPr>
                <w:rFonts w:ascii="Georgia" w:hAnsi="Georgia" w:cs="Arial"/>
                <w:color w:val="000000"/>
                <w:sz w:val="20"/>
                <w:szCs w:val="20"/>
                <w:lang w:val="en-GB" w:eastAsia="en-GB"/>
              </w:rPr>
            </w:pPr>
            <w:r w:rsidRPr="00C74539">
              <w:rPr>
                <w:rFonts w:ascii="Georgia" w:hAnsi="Georgia" w:cs="Calibri"/>
                <w:color w:val="000000"/>
                <w:sz w:val="20"/>
                <w:szCs w:val="20"/>
                <w:lang w:val="en-GB"/>
              </w:rPr>
              <w:t xml:space="preserve"> </w:t>
            </w:r>
            <w:r w:rsidRPr="00C74539">
              <w:rPr>
                <w:rFonts w:ascii="Georgia" w:hAnsi="Georgia" w:cs="Calibri"/>
                <w:color w:val="000000"/>
                <w:sz w:val="20"/>
                <w:szCs w:val="20"/>
              </w:rPr>
              <w:t xml:space="preserve">9. Staging, </w:t>
            </w:r>
            <w:proofErr w:type="gramStart"/>
            <w:r w:rsidRPr="00C74539">
              <w:rPr>
                <w:rFonts w:ascii="Georgia" w:hAnsi="Georgia" w:cs="Calibri"/>
                <w:color w:val="000000"/>
                <w:sz w:val="20"/>
                <w:szCs w:val="20"/>
              </w:rPr>
              <w:t>mouthing</w:t>
            </w:r>
            <w:proofErr w:type="gramEnd"/>
            <w:r w:rsidRPr="00C74539">
              <w:rPr>
                <w:rFonts w:ascii="Georgia" w:hAnsi="Georgia" w:cs="Calibri"/>
                <w:color w:val="000000"/>
                <w:sz w:val="20"/>
                <w:szCs w:val="20"/>
              </w:rPr>
              <w:t xml:space="preserve"> and wintering area for migratory birds</w:t>
            </w:r>
          </w:p>
        </w:tc>
      </w:tr>
      <w:tr w:rsidR="00C74539" w:rsidRPr="00C74539" w14:paraId="17E19F44" w14:textId="77777777" w:rsidTr="00C74539">
        <w:trPr>
          <w:cantSplit/>
          <w:trHeight w:val="2324"/>
        </w:trPr>
        <w:tc>
          <w:tcPr>
            <w:tcW w:w="4253" w:type="dxa"/>
            <w:tcBorders>
              <w:top w:val="single" w:sz="8" w:space="0" w:color="FFFFFF" w:themeColor="background1"/>
              <w:left w:val="nil"/>
              <w:bottom w:val="nil"/>
              <w:right w:val="single" w:sz="4" w:space="0" w:color="FFFFFF" w:themeColor="background1"/>
            </w:tcBorders>
            <w:shd w:val="clear" w:color="auto" w:fill="D8EEFA"/>
            <w:hideMark/>
          </w:tcPr>
          <w:p w14:paraId="4CB3693C" w14:textId="77777777" w:rsidR="00C74539" w:rsidRPr="00C74539" w:rsidRDefault="00C74539">
            <w:pPr>
              <w:spacing w:line="256" w:lineRule="auto"/>
              <w:ind w:right="40"/>
              <w:rPr>
                <w:rFonts w:ascii="Georgia" w:hAnsi="Georgia" w:cs="Arial"/>
                <w:i/>
                <w:sz w:val="20"/>
                <w:szCs w:val="20"/>
                <w:lang w:val="en-GB" w:eastAsia="en-GB"/>
              </w:rPr>
            </w:pPr>
            <w:r w:rsidRPr="00C74539">
              <w:rPr>
                <w:rFonts w:ascii="Georgia" w:hAnsi="Georgia" w:cs="Arial"/>
                <w:i/>
                <w:color w:val="000000"/>
                <w:sz w:val="20"/>
                <w:szCs w:val="20"/>
                <w:lang w:val="en-GB"/>
              </w:rPr>
              <w:t>The availability of food and a low level of disturbance are essential factors that contribute to the key role of the nominated property in supporting the survival of migratory species.</w:t>
            </w:r>
          </w:p>
          <w:p w14:paraId="19D8FFC9" w14:textId="77777777" w:rsidR="00C74539" w:rsidRPr="00C74539" w:rsidRDefault="00C74539">
            <w:pPr>
              <w:spacing w:line="256" w:lineRule="auto"/>
              <w:ind w:right="40"/>
              <w:rPr>
                <w:rFonts w:ascii="Georgia" w:hAnsi="Georgia" w:cs="Arial"/>
                <w:i/>
                <w:color w:val="000000"/>
                <w:sz w:val="20"/>
                <w:szCs w:val="20"/>
                <w:lang w:val="en-GB"/>
              </w:rPr>
            </w:pPr>
            <w:r w:rsidRPr="00C74539">
              <w:rPr>
                <w:rFonts w:ascii="Georgia" w:hAnsi="Georgia" w:cs="Arial"/>
                <w:i/>
                <w:color w:val="000000"/>
                <w:sz w:val="20"/>
                <w:szCs w:val="20"/>
                <w:lang w:val="en-GB"/>
              </w:rPr>
              <w:t xml:space="preserve">The property is the essential stopover that enables the functioning of the East Atlantic and African-Eurasian migratory flyways. Biodiversity on a worldwide scale is reliant on the </w:t>
            </w:r>
            <w:proofErr w:type="spellStart"/>
            <w:r w:rsidRPr="00C74539">
              <w:rPr>
                <w:rFonts w:ascii="Georgia" w:hAnsi="Georgia" w:cs="Arial"/>
                <w:i/>
                <w:color w:val="000000"/>
                <w:sz w:val="20"/>
                <w:szCs w:val="20"/>
                <w:lang w:val="en-GB"/>
              </w:rPr>
              <w:t>Wadden</w:t>
            </w:r>
            <w:proofErr w:type="spellEnd"/>
            <w:r w:rsidRPr="00C74539">
              <w:rPr>
                <w:rFonts w:ascii="Georgia" w:hAnsi="Georgia" w:cs="Arial"/>
                <w:i/>
                <w:color w:val="000000"/>
                <w:sz w:val="20"/>
                <w:szCs w:val="20"/>
                <w:lang w:val="en-GB"/>
              </w:rPr>
              <w:t xml:space="preserve"> Sea.</w:t>
            </w:r>
          </w:p>
        </w:tc>
        <w:tc>
          <w:tcPr>
            <w:tcW w:w="4537" w:type="dxa"/>
            <w:tcBorders>
              <w:top w:val="single" w:sz="8" w:space="0" w:color="FFFFFF" w:themeColor="background1"/>
              <w:left w:val="single" w:sz="4" w:space="0" w:color="FFFFFF" w:themeColor="background1"/>
              <w:bottom w:val="nil"/>
              <w:right w:val="nil"/>
            </w:tcBorders>
            <w:shd w:val="clear" w:color="auto" w:fill="D8EEFA"/>
            <w:vAlign w:val="center"/>
            <w:hideMark/>
          </w:tcPr>
          <w:p w14:paraId="34D98575" w14:textId="77777777" w:rsidR="00C74539" w:rsidRPr="00C74539" w:rsidRDefault="00C74539">
            <w:pPr>
              <w:spacing w:after="160" w:line="256" w:lineRule="auto"/>
              <w:ind w:right="40"/>
              <w:rPr>
                <w:rFonts w:ascii="Georgia" w:hAnsi="Georgia" w:cs="Arial"/>
                <w:color w:val="000000"/>
                <w:sz w:val="20"/>
                <w:szCs w:val="20"/>
                <w:lang w:val="en-GB" w:eastAsia="en-GB"/>
              </w:rPr>
            </w:pPr>
            <w:r w:rsidRPr="00C74539">
              <w:rPr>
                <w:rFonts w:ascii="Georgia" w:hAnsi="Georgia" w:cs="Calibri"/>
                <w:color w:val="000000"/>
                <w:sz w:val="20"/>
                <w:szCs w:val="20"/>
                <w:lang w:val="en-GB"/>
              </w:rPr>
              <w:t xml:space="preserve"> </w:t>
            </w:r>
            <w:r w:rsidRPr="00C74539">
              <w:rPr>
                <w:rFonts w:ascii="Georgia" w:hAnsi="Georgia" w:cs="Calibri"/>
                <w:color w:val="000000"/>
                <w:sz w:val="20"/>
                <w:szCs w:val="20"/>
              </w:rPr>
              <w:t xml:space="preserve">10. </w:t>
            </w:r>
            <w:bookmarkStart w:id="1" w:name="_Hlk57800938"/>
            <w:r w:rsidRPr="00C74539">
              <w:rPr>
                <w:rFonts w:ascii="Georgia" w:hAnsi="Georgia" w:cs="Calibri"/>
                <w:color w:val="000000"/>
                <w:sz w:val="20"/>
                <w:szCs w:val="20"/>
              </w:rPr>
              <w:t>Essential stopover for the East Atlantic Flyway</w:t>
            </w:r>
            <w:bookmarkEnd w:id="1"/>
          </w:p>
        </w:tc>
      </w:tr>
    </w:tbl>
    <w:p w14:paraId="45A7AB4D" w14:textId="77777777" w:rsidR="00C74539" w:rsidRPr="00C74539" w:rsidRDefault="00C74539" w:rsidP="00C74539">
      <w:pPr>
        <w:pStyle w:val="4bodytext"/>
        <w:spacing w:after="0"/>
        <w:rPr>
          <w:sz w:val="20"/>
          <w:szCs w:val="20"/>
        </w:rPr>
      </w:pPr>
      <w:r w:rsidRPr="00C74539">
        <w:rPr>
          <w:sz w:val="20"/>
          <w:szCs w:val="20"/>
        </w:rPr>
        <w:t xml:space="preserve">Key values formulated by the Common </w:t>
      </w:r>
      <w:proofErr w:type="spellStart"/>
      <w:r w:rsidRPr="00C74539">
        <w:rPr>
          <w:sz w:val="20"/>
          <w:szCs w:val="20"/>
        </w:rPr>
        <w:t>Wadden</w:t>
      </w:r>
      <w:proofErr w:type="spellEnd"/>
      <w:r w:rsidRPr="00C74539">
        <w:rPr>
          <w:sz w:val="20"/>
          <w:szCs w:val="20"/>
        </w:rPr>
        <w:t xml:space="preserve"> Sea Secretariat and the trilateral Task Group-World Heritage in their 27</w:t>
      </w:r>
      <w:r w:rsidRPr="00C74539">
        <w:rPr>
          <w:sz w:val="20"/>
          <w:szCs w:val="20"/>
          <w:vertAlign w:val="superscript"/>
        </w:rPr>
        <w:t>th</w:t>
      </w:r>
      <w:r w:rsidRPr="00C74539">
        <w:rPr>
          <w:sz w:val="20"/>
          <w:szCs w:val="20"/>
        </w:rPr>
        <w:t xml:space="preserve"> meeting (May 2019).</w:t>
      </w:r>
    </w:p>
    <w:p w14:paraId="4C637A45" w14:textId="77777777" w:rsidR="00C74539" w:rsidRPr="00C74539" w:rsidRDefault="00C74539" w:rsidP="00C74539">
      <w:pPr>
        <w:rPr>
          <w:rFonts w:ascii="Georgia" w:hAnsi="Georgia"/>
          <w:bCs/>
          <w:sz w:val="20"/>
          <w:szCs w:val="20"/>
          <w:lang w:val="en-GB"/>
        </w:rPr>
      </w:pPr>
    </w:p>
    <w:p w14:paraId="1F5685FB" w14:textId="77777777" w:rsidR="00C74539" w:rsidRPr="00C74539" w:rsidRDefault="00C74539" w:rsidP="00C74539">
      <w:pPr>
        <w:spacing w:line="280" w:lineRule="exact"/>
        <w:rPr>
          <w:rFonts w:ascii="Georgia" w:eastAsiaTheme="minorHAnsi" w:hAnsi="Georgia" w:cs="RotisSansSerif"/>
          <w:color w:val="000000"/>
          <w:sz w:val="20"/>
          <w:szCs w:val="20"/>
        </w:rPr>
      </w:pPr>
    </w:p>
    <w:p w14:paraId="555EAAA6" w14:textId="77777777" w:rsidR="00C74539" w:rsidRPr="00C74539" w:rsidRDefault="00C74539" w:rsidP="00C74539">
      <w:pPr>
        <w:pStyle w:val="ListParagraph"/>
        <w:tabs>
          <w:tab w:val="left" w:pos="708"/>
        </w:tabs>
        <w:ind w:left="1080"/>
        <w:rPr>
          <w:rFonts w:ascii="Georgia" w:eastAsia="Times New Roman" w:hAnsi="Georgia" w:cs="Times New Roman"/>
          <w:sz w:val="20"/>
          <w:szCs w:val="20"/>
          <w:lang w:val="en-US"/>
        </w:rPr>
      </w:pPr>
    </w:p>
    <w:p w14:paraId="2BC5928C" w14:textId="77777777" w:rsidR="00C74539" w:rsidRPr="00C74539" w:rsidRDefault="00C74539" w:rsidP="00C74539">
      <w:pPr>
        <w:rPr>
          <w:rFonts w:ascii="Georgia" w:hAnsi="Georgia"/>
          <w:sz w:val="20"/>
          <w:szCs w:val="20"/>
        </w:rPr>
      </w:pPr>
    </w:p>
    <w:p w14:paraId="5593E272" w14:textId="77777777" w:rsidR="00C74539" w:rsidRPr="00C74539" w:rsidRDefault="00C74539" w:rsidP="00C74539">
      <w:pPr>
        <w:rPr>
          <w:rFonts w:ascii="Georgia" w:hAnsi="Georgia"/>
          <w:sz w:val="20"/>
          <w:szCs w:val="20"/>
        </w:rPr>
      </w:pPr>
    </w:p>
    <w:p w14:paraId="2563043C" w14:textId="77777777" w:rsidR="00C74539" w:rsidRPr="00C74539" w:rsidRDefault="00C74539" w:rsidP="00C74539">
      <w:pPr>
        <w:rPr>
          <w:rFonts w:ascii="Georgia" w:hAnsi="Georgia"/>
          <w:sz w:val="20"/>
          <w:szCs w:val="20"/>
        </w:rPr>
      </w:pPr>
    </w:p>
    <w:p w14:paraId="62A63CF3" w14:textId="77777777" w:rsidR="00C74539" w:rsidRPr="00C74539" w:rsidRDefault="00C74539" w:rsidP="00C74539">
      <w:pPr>
        <w:rPr>
          <w:rFonts w:ascii="Georgia" w:hAnsi="Georgia"/>
          <w:sz w:val="20"/>
          <w:szCs w:val="20"/>
        </w:rPr>
      </w:pPr>
    </w:p>
    <w:p w14:paraId="1E7D173D" w14:textId="77777777" w:rsidR="00C74539" w:rsidRPr="00C74539" w:rsidRDefault="00C74539" w:rsidP="00C74539">
      <w:pPr>
        <w:rPr>
          <w:rFonts w:ascii="Georgia" w:hAnsi="Georgia"/>
          <w:color w:val="2E2E2E"/>
          <w:sz w:val="20"/>
          <w:szCs w:val="20"/>
        </w:rPr>
      </w:pPr>
    </w:p>
    <w:p w14:paraId="3FF13449" w14:textId="77777777" w:rsidR="00C74539" w:rsidRPr="00C74539" w:rsidRDefault="00C74539" w:rsidP="00C74539">
      <w:pPr>
        <w:rPr>
          <w:rFonts w:ascii="Georgia" w:hAnsi="Georgia"/>
          <w:sz w:val="20"/>
          <w:szCs w:val="20"/>
        </w:rPr>
      </w:pPr>
    </w:p>
    <w:p w14:paraId="236FA60B" w14:textId="77777777" w:rsidR="00C74539" w:rsidRPr="00C74539" w:rsidRDefault="00C74539" w:rsidP="00C74539">
      <w:pPr>
        <w:rPr>
          <w:rFonts w:ascii="Georgia" w:hAnsi="Georgia"/>
          <w:sz w:val="20"/>
          <w:szCs w:val="20"/>
        </w:rPr>
      </w:pPr>
    </w:p>
    <w:p w14:paraId="754C185E" w14:textId="47E0E98A" w:rsidR="00AC00B2" w:rsidRPr="00C74539" w:rsidRDefault="00AC00B2" w:rsidP="00AC00B2">
      <w:pPr>
        <w:rPr>
          <w:rFonts w:ascii="Georgia" w:hAnsi="Georgia"/>
          <w:sz w:val="20"/>
          <w:szCs w:val="20"/>
        </w:rPr>
      </w:pPr>
    </w:p>
    <w:sectPr w:rsidR="00AC00B2" w:rsidRPr="00C74539" w:rsidSect="00C74539">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0F3DF" w14:textId="77777777" w:rsidR="00A875C8" w:rsidRDefault="00A875C8">
      <w:r>
        <w:separator/>
      </w:r>
    </w:p>
  </w:endnote>
  <w:endnote w:type="continuationSeparator" w:id="0">
    <w:p w14:paraId="3372700C" w14:textId="77777777" w:rsidR="00A875C8" w:rsidRDefault="00A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RotisSansSeri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ED4D9" w14:textId="77777777" w:rsidR="00A875C8" w:rsidRDefault="00A875C8">
      <w:r>
        <w:separator/>
      </w:r>
    </w:p>
  </w:footnote>
  <w:footnote w:type="continuationSeparator" w:id="0">
    <w:p w14:paraId="26133F9C" w14:textId="77777777" w:rsidR="00A875C8" w:rsidRDefault="00A87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FC3"/>
    <w:multiLevelType w:val="hybridMultilevel"/>
    <w:tmpl w:val="5E7AC9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828CA"/>
    <w:multiLevelType w:val="hybridMultilevel"/>
    <w:tmpl w:val="4860F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003C9B"/>
    <w:multiLevelType w:val="hybridMultilevel"/>
    <w:tmpl w:val="A54257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8816C3B"/>
    <w:multiLevelType w:val="hybridMultilevel"/>
    <w:tmpl w:val="4FFE5208"/>
    <w:lvl w:ilvl="0" w:tplc="77F6B566">
      <w:start w:val="1"/>
      <w:numFmt w:val="decimal"/>
      <w:pStyle w:val="Numbering"/>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F4171FD"/>
    <w:multiLevelType w:val="hybridMultilevel"/>
    <w:tmpl w:val="9334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6"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7" w15:restartNumberingAfterBreak="0">
    <w:nsid w:val="14E6758F"/>
    <w:multiLevelType w:val="hybridMultilevel"/>
    <w:tmpl w:val="5B32F13E"/>
    <w:lvl w:ilvl="0" w:tplc="972AC376">
      <w:start w:val="1"/>
      <w:numFmt w:val="decimal"/>
      <w:lvlText w:val="WP3.%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02C6E05"/>
    <w:multiLevelType w:val="hybridMultilevel"/>
    <w:tmpl w:val="FDB234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6EDA"/>
    <w:multiLevelType w:val="hybridMultilevel"/>
    <w:tmpl w:val="778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31CB79D8"/>
    <w:multiLevelType w:val="multilevel"/>
    <w:tmpl w:val="06962652"/>
    <w:numStyleLink w:val="Lijststijl"/>
  </w:abstractNum>
  <w:abstractNum w:abstractNumId="12" w15:restartNumberingAfterBreak="0">
    <w:nsid w:val="3FCE1220"/>
    <w:multiLevelType w:val="hybridMultilevel"/>
    <w:tmpl w:val="F1A85BFC"/>
    <w:lvl w:ilvl="0" w:tplc="BC5A6246">
      <w:start w:val="1"/>
      <w:numFmt w:val="decimal"/>
      <w:lvlText w:val="WP2.%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4C1680A"/>
    <w:multiLevelType w:val="hybridMultilevel"/>
    <w:tmpl w:val="F870668A"/>
    <w:lvl w:ilvl="0" w:tplc="61DE1A02">
      <w:numFmt w:val="bullet"/>
      <w:lvlText w:val="-"/>
      <w:lvlJc w:val="left"/>
      <w:pPr>
        <w:ind w:left="360" w:hanging="360"/>
      </w:pPr>
      <w:rPr>
        <w:rFonts w:ascii="Verdana" w:eastAsia="Verdana" w:hAnsi="Verdana" w:cs="Times New Roman" w:hint="default"/>
      </w:rPr>
    </w:lvl>
    <w:lvl w:ilvl="1" w:tplc="0407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4726A5F"/>
    <w:multiLevelType w:val="hybridMultilevel"/>
    <w:tmpl w:val="44E208F0"/>
    <w:lvl w:ilvl="0" w:tplc="61DE1A02">
      <w:numFmt w:val="bullet"/>
      <w:lvlText w:val="-"/>
      <w:lvlJc w:val="left"/>
      <w:pPr>
        <w:ind w:left="360" w:hanging="360"/>
      </w:pPr>
      <w:rPr>
        <w:rFonts w:ascii="Verdana" w:eastAsia="Verdana"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6886054"/>
    <w:multiLevelType w:val="multilevel"/>
    <w:tmpl w:val="C0089F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412449F"/>
    <w:multiLevelType w:val="hybridMultilevel"/>
    <w:tmpl w:val="9BAA6B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D8D0BA7"/>
    <w:multiLevelType w:val="hybridMultilevel"/>
    <w:tmpl w:val="8752D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48532D"/>
    <w:multiLevelType w:val="hybridMultilevel"/>
    <w:tmpl w:val="717E8F60"/>
    <w:lvl w:ilvl="0" w:tplc="AF0E4F12">
      <w:start w:val="1"/>
      <w:numFmt w:val="decimal"/>
      <w:lvlText w:val="WP4.%1."/>
      <w:lvlJc w:val="left"/>
      <w:pPr>
        <w:ind w:left="851" w:hanging="851"/>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1B57B05"/>
    <w:multiLevelType w:val="hybridMultilevel"/>
    <w:tmpl w:val="692AF640"/>
    <w:lvl w:ilvl="0" w:tplc="0407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5"/>
  </w:num>
  <w:num w:numId="4">
    <w:abstractNumId w:val="11"/>
  </w:num>
  <w:num w:numId="5">
    <w:abstractNumId w:val="10"/>
  </w:num>
  <w:num w:numId="6">
    <w:abstractNumId w:val="12"/>
  </w:num>
  <w:num w:numId="7">
    <w:abstractNumId w:val="7"/>
  </w:num>
  <w:num w:numId="8">
    <w:abstractNumId w:val="1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7"/>
  </w:num>
  <w:num w:numId="16">
    <w:abstractNumId w:val="0"/>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lvlOverride w:ilvl="2"/>
    <w:lvlOverride w:ilvl="3"/>
    <w:lvlOverride w:ilvl="4"/>
    <w:lvlOverride w:ilvl="5"/>
    <w:lvlOverride w:ilvl="6"/>
    <w:lvlOverride w:ilvl="7"/>
    <w:lvlOverride w:ilvl="8"/>
  </w:num>
  <w:num w:numId="20">
    <w:abstractNumId w:val="13"/>
    <w:lvlOverride w:ilvl="0"/>
    <w:lvlOverride w:ilvl="1"/>
    <w:lvlOverride w:ilvl="2"/>
    <w:lvlOverride w:ilvl="3"/>
    <w:lvlOverride w:ilvl="4"/>
    <w:lvlOverride w:ilvl="5"/>
    <w:lvlOverride w:ilvl="6"/>
    <w:lvlOverride w:ilvl="7"/>
    <w:lvlOverride w:ilvl="8"/>
  </w:num>
  <w:num w:numId="21">
    <w:abstractNumId w:val="14"/>
    <w:lvlOverride w:ilvl="0"/>
    <w:lvlOverride w:ilvl="1"/>
    <w:lvlOverride w:ilvl="2"/>
    <w:lvlOverride w:ilvl="3"/>
    <w:lvlOverride w:ilvl="4"/>
    <w:lvlOverride w:ilvl="5"/>
    <w:lvlOverride w:ilvl="6"/>
    <w:lvlOverride w:ilvl="7"/>
    <w:lvlOverride w:ilv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65956"/>
    <w:rsid w:val="00004EE5"/>
    <w:rsid w:val="00007DD7"/>
    <w:rsid w:val="000135D9"/>
    <w:rsid w:val="00014ADE"/>
    <w:rsid w:val="0002233C"/>
    <w:rsid w:val="00044B5D"/>
    <w:rsid w:val="00051122"/>
    <w:rsid w:val="00063107"/>
    <w:rsid w:val="00066FC4"/>
    <w:rsid w:val="000701AF"/>
    <w:rsid w:val="00073166"/>
    <w:rsid w:val="00075502"/>
    <w:rsid w:val="00084004"/>
    <w:rsid w:val="000B051E"/>
    <w:rsid w:val="000B62EE"/>
    <w:rsid w:val="000C379B"/>
    <w:rsid w:val="000D1CD5"/>
    <w:rsid w:val="000D4AA1"/>
    <w:rsid w:val="000E250B"/>
    <w:rsid w:val="000E286C"/>
    <w:rsid w:val="000E7117"/>
    <w:rsid w:val="000F0E64"/>
    <w:rsid w:val="000F37B1"/>
    <w:rsid w:val="00147A4E"/>
    <w:rsid w:val="0017526A"/>
    <w:rsid w:val="001760DD"/>
    <w:rsid w:val="00193121"/>
    <w:rsid w:val="001B785E"/>
    <w:rsid w:val="001C042F"/>
    <w:rsid w:val="002054A8"/>
    <w:rsid w:val="002108D8"/>
    <w:rsid w:val="00212819"/>
    <w:rsid w:val="002160AA"/>
    <w:rsid w:val="00216901"/>
    <w:rsid w:val="00227E91"/>
    <w:rsid w:val="00241433"/>
    <w:rsid w:val="00242A26"/>
    <w:rsid w:val="00252FED"/>
    <w:rsid w:val="00254860"/>
    <w:rsid w:val="002A6524"/>
    <w:rsid w:val="002C3B3E"/>
    <w:rsid w:val="002D7C58"/>
    <w:rsid w:val="002D7DF5"/>
    <w:rsid w:val="003148C6"/>
    <w:rsid w:val="0032417C"/>
    <w:rsid w:val="003268D8"/>
    <w:rsid w:val="00333535"/>
    <w:rsid w:val="00336615"/>
    <w:rsid w:val="00340678"/>
    <w:rsid w:val="00342BBA"/>
    <w:rsid w:val="00347A00"/>
    <w:rsid w:val="0035006B"/>
    <w:rsid w:val="00357EE8"/>
    <w:rsid w:val="00367F1A"/>
    <w:rsid w:val="00375097"/>
    <w:rsid w:val="003951D7"/>
    <w:rsid w:val="003A4E03"/>
    <w:rsid w:val="003A6B2B"/>
    <w:rsid w:val="003B2160"/>
    <w:rsid w:val="003B2804"/>
    <w:rsid w:val="003D2626"/>
    <w:rsid w:val="003D5EE2"/>
    <w:rsid w:val="003D6420"/>
    <w:rsid w:val="003D6D11"/>
    <w:rsid w:val="003E6517"/>
    <w:rsid w:val="003E673D"/>
    <w:rsid w:val="003E7000"/>
    <w:rsid w:val="003F3217"/>
    <w:rsid w:val="0041392A"/>
    <w:rsid w:val="0041642B"/>
    <w:rsid w:val="004450FC"/>
    <w:rsid w:val="004634D9"/>
    <w:rsid w:val="00464803"/>
    <w:rsid w:val="0047073F"/>
    <w:rsid w:val="00473646"/>
    <w:rsid w:val="0048039B"/>
    <w:rsid w:val="004811CF"/>
    <w:rsid w:val="0049559C"/>
    <w:rsid w:val="004B18F8"/>
    <w:rsid w:val="004D5FEB"/>
    <w:rsid w:val="004F7255"/>
    <w:rsid w:val="0052327A"/>
    <w:rsid w:val="00523334"/>
    <w:rsid w:val="00525246"/>
    <w:rsid w:val="005507A2"/>
    <w:rsid w:val="0055335E"/>
    <w:rsid w:val="00566883"/>
    <w:rsid w:val="00576FC0"/>
    <w:rsid w:val="00583932"/>
    <w:rsid w:val="005915E0"/>
    <w:rsid w:val="0059757A"/>
    <w:rsid w:val="005A17D3"/>
    <w:rsid w:val="005B1554"/>
    <w:rsid w:val="005C366D"/>
    <w:rsid w:val="005C4D1E"/>
    <w:rsid w:val="005F18A8"/>
    <w:rsid w:val="005F2743"/>
    <w:rsid w:val="005F2AC2"/>
    <w:rsid w:val="005F586A"/>
    <w:rsid w:val="00615200"/>
    <w:rsid w:val="006264FF"/>
    <w:rsid w:val="006363AB"/>
    <w:rsid w:val="006444C3"/>
    <w:rsid w:val="00646DAB"/>
    <w:rsid w:val="00650ABF"/>
    <w:rsid w:val="006607D8"/>
    <w:rsid w:val="00682659"/>
    <w:rsid w:val="00697EC8"/>
    <w:rsid w:val="006A0819"/>
    <w:rsid w:val="006B0DAC"/>
    <w:rsid w:val="006B1F5B"/>
    <w:rsid w:val="006C6D65"/>
    <w:rsid w:val="006D0998"/>
    <w:rsid w:val="006D1CAE"/>
    <w:rsid w:val="006D4D17"/>
    <w:rsid w:val="006D503E"/>
    <w:rsid w:val="006F57CB"/>
    <w:rsid w:val="007019FC"/>
    <w:rsid w:val="00704B5F"/>
    <w:rsid w:val="00705336"/>
    <w:rsid w:val="007240E0"/>
    <w:rsid w:val="00724801"/>
    <w:rsid w:val="0072516E"/>
    <w:rsid w:val="00754D75"/>
    <w:rsid w:val="007563CD"/>
    <w:rsid w:val="00761403"/>
    <w:rsid w:val="0078654F"/>
    <w:rsid w:val="007976A5"/>
    <w:rsid w:val="007A0319"/>
    <w:rsid w:val="007B729F"/>
    <w:rsid w:val="007B73FA"/>
    <w:rsid w:val="007C501F"/>
    <w:rsid w:val="007C7BD3"/>
    <w:rsid w:val="007D5514"/>
    <w:rsid w:val="007E2E72"/>
    <w:rsid w:val="008220BC"/>
    <w:rsid w:val="008236A8"/>
    <w:rsid w:val="00824914"/>
    <w:rsid w:val="00840BD4"/>
    <w:rsid w:val="00853159"/>
    <w:rsid w:val="00884A64"/>
    <w:rsid w:val="008965D1"/>
    <w:rsid w:val="008A01BE"/>
    <w:rsid w:val="008B6DC3"/>
    <w:rsid w:val="008C1B3E"/>
    <w:rsid w:val="008C1C3A"/>
    <w:rsid w:val="008C5C75"/>
    <w:rsid w:val="008D07C9"/>
    <w:rsid w:val="008D7682"/>
    <w:rsid w:val="008E5954"/>
    <w:rsid w:val="008F135B"/>
    <w:rsid w:val="008F7716"/>
    <w:rsid w:val="00900B48"/>
    <w:rsid w:val="009064E4"/>
    <w:rsid w:val="00911BD5"/>
    <w:rsid w:val="009128C7"/>
    <w:rsid w:val="00925EF4"/>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20BC6"/>
    <w:rsid w:val="00A42560"/>
    <w:rsid w:val="00A47D81"/>
    <w:rsid w:val="00A55A4E"/>
    <w:rsid w:val="00A80F47"/>
    <w:rsid w:val="00A8235D"/>
    <w:rsid w:val="00A86C28"/>
    <w:rsid w:val="00A875C8"/>
    <w:rsid w:val="00A90832"/>
    <w:rsid w:val="00A915FB"/>
    <w:rsid w:val="00AC00B2"/>
    <w:rsid w:val="00AC2926"/>
    <w:rsid w:val="00AD0B9C"/>
    <w:rsid w:val="00AE651C"/>
    <w:rsid w:val="00AF263A"/>
    <w:rsid w:val="00B07A4C"/>
    <w:rsid w:val="00B1013D"/>
    <w:rsid w:val="00B1024D"/>
    <w:rsid w:val="00B15106"/>
    <w:rsid w:val="00B45E4C"/>
    <w:rsid w:val="00B61315"/>
    <w:rsid w:val="00B708A6"/>
    <w:rsid w:val="00B72F28"/>
    <w:rsid w:val="00B74A40"/>
    <w:rsid w:val="00B77454"/>
    <w:rsid w:val="00B917A8"/>
    <w:rsid w:val="00BA0DF4"/>
    <w:rsid w:val="00BA3925"/>
    <w:rsid w:val="00BA773F"/>
    <w:rsid w:val="00BB539C"/>
    <w:rsid w:val="00BB654B"/>
    <w:rsid w:val="00BB72BE"/>
    <w:rsid w:val="00BC4357"/>
    <w:rsid w:val="00BD4531"/>
    <w:rsid w:val="00BE4BF3"/>
    <w:rsid w:val="00C066DF"/>
    <w:rsid w:val="00C15340"/>
    <w:rsid w:val="00C23468"/>
    <w:rsid w:val="00C25297"/>
    <w:rsid w:val="00C6067C"/>
    <w:rsid w:val="00C62F33"/>
    <w:rsid w:val="00C74539"/>
    <w:rsid w:val="00C81A36"/>
    <w:rsid w:val="00C914D0"/>
    <w:rsid w:val="00C917B4"/>
    <w:rsid w:val="00C92F48"/>
    <w:rsid w:val="00C94373"/>
    <w:rsid w:val="00C9446B"/>
    <w:rsid w:val="00C94E92"/>
    <w:rsid w:val="00C96C7B"/>
    <w:rsid w:val="00CA1F88"/>
    <w:rsid w:val="00CA3FEC"/>
    <w:rsid w:val="00CA4F12"/>
    <w:rsid w:val="00CB0F49"/>
    <w:rsid w:val="00CD0E99"/>
    <w:rsid w:val="00CE4943"/>
    <w:rsid w:val="00D02CC2"/>
    <w:rsid w:val="00D045F6"/>
    <w:rsid w:val="00D04A2E"/>
    <w:rsid w:val="00D06D60"/>
    <w:rsid w:val="00D10487"/>
    <w:rsid w:val="00D37A59"/>
    <w:rsid w:val="00D541BC"/>
    <w:rsid w:val="00D714D5"/>
    <w:rsid w:val="00D71C4A"/>
    <w:rsid w:val="00D77486"/>
    <w:rsid w:val="00D82250"/>
    <w:rsid w:val="00D90053"/>
    <w:rsid w:val="00DA566F"/>
    <w:rsid w:val="00DC3627"/>
    <w:rsid w:val="00DC549B"/>
    <w:rsid w:val="00DC5EAB"/>
    <w:rsid w:val="00DE4522"/>
    <w:rsid w:val="00DF2A2C"/>
    <w:rsid w:val="00E00EBB"/>
    <w:rsid w:val="00E01D3F"/>
    <w:rsid w:val="00E05DFD"/>
    <w:rsid w:val="00E20D83"/>
    <w:rsid w:val="00E41AA1"/>
    <w:rsid w:val="00E420E7"/>
    <w:rsid w:val="00E51DED"/>
    <w:rsid w:val="00E55CC2"/>
    <w:rsid w:val="00E60B90"/>
    <w:rsid w:val="00E629D8"/>
    <w:rsid w:val="00E65956"/>
    <w:rsid w:val="00E667AE"/>
    <w:rsid w:val="00E7261B"/>
    <w:rsid w:val="00E8189E"/>
    <w:rsid w:val="00E84286"/>
    <w:rsid w:val="00E85374"/>
    <w:rsid w:val="00E904DF"/>
    <w:rsid w:val="00E92147"/>
    <w:rsid w:val="00E95582"/>
    <w:rsid w:val="00E96D7C"/>
    <w:rsid w:val="00EB608B"/>
    <w:rsid w:val="00EC0CDB"/>
    <w:rsid w:val="00EC431E"/>
    <w:rsid w:val="00EC5696"/>
    <w:rsid w:val="00EE23C0"/>
    <w:rsid w:val="00EE25B5"/>
    <w:rsid w:val="00EF1778"/>
    <w:rsid w:val="00F05116"/>
    <w:rsid w:val="00F52682"/>
    <w:rsid w:val="00F62E2B"/>
    <w:rsid w:val="00F73795"/>
    <w:rsid w:val="00F7706D"/>
    <w:rsid w:val="00F77F84"/>
    <w:rsid w:val="00F872A7"/>
    <w:rsid w:val="00F912C1"/>
    <w:rsid w:val="00F91478"/>
    <w:rsid w:val="00F97082"/>
    <w:rsid w:val="00FA27B3"/>
    <w:rsid w:val="00FA36AB"/>
    <w:rsid w:val="00FB5CE8"/>
    <w:rsid w:val="00FC4DEB"/>
    <w:rsid w:val="00FC6BEB"/>
    <w:rsid w:val="00FE6205"/>
    <w:rsid w:val="00FF523A"/>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20EE748"/>
  <w15:docId w15:val="{90C0573C-584C-4D93-A29F-E3EA034E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8"/>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Heading2">
    <w:name w:val="heading 2"/>
    <w:basedOn w:val="Normal"/>
    <w:next w:val="Normal"/>
    <w:link w:val="Heading2Char"/>
    <w:uiPriority w:val="9"/>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Heading3">
    <w:name w:val="heading 3"/>
    <w:aliases w:val="Heading,3"/>
    <w:basedOn w:val="Normal"/>
    <w:next w:val="Normal"/>
    <w:link w:val="Heading3Char"/>
    <w:uiPriority w:val="9"/>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uiPriority w:val="9"/>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link w:val="Heading5Char"/>
    <w:uiPriority w:val="9"/>
    <w:qFormat/>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link w:val="CommentTextChar"/>
    <w:uiPriority w:val="99"/>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extkrper2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lang w:val="en-US" w:eastAsia="en-US"/>
    </w:rPr>
  </w:style>
  <w:style w:type="character" w:styleId="Emphasis">
    <w:name w:val="Emphasis"/>
    <w:uiPriority w:val="20"/>
    <w:qFormat/>
    <w:rsid w:val="00147A4E"/>
    <w:rPr>
      <w:i/>
      <w:iCs/>
    </w:rPr>
  </w:style>
  <w:style w:type="table" w:styleId="TableGrid">
    <w:name w:val="Table Grid"/>
    <w:basedOn w:val="TableNormal"/>
    <w:uiPriority w:val="39"/>
    <w:rsid w:val="00B07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5696"/>
    <w:pPr>
      <w:spacing w:after="200" w:line="276" w:lineRule="auto"/>
      <w:ind w:left="720"/>
      <w:contextualSpacing/>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customStyle="1" w:styleId="FooterChar">
    <w:name w:val="Footer Char"/>
    <w:basedOn w:val="DefaultParagraphFont"/>
    <w:link w:val="Footer"/>
    <w:uiPriority w:val="99"/>
    <w:rsid w:val="006607D8"/>
    <w:rPr>
      <w:sz w:val="24"/>
      <w:szCs w:val="24"/>
      <w:lang w:val="en-US" w:eastAsia="en-US"/>
    </w:rPr>
  </w:style>
  <w:style w:type="character" w:customStyle="1" w:styleId="Heading1Char">
    <w:name w:val="Heading 1 Char"/>
    <w:basedOn w:val="DefaultParagraphFont"/>
    <w:link w:val="Heading1"/>
    <w:uiPriority w:val="8"/>
    <w:rsid w:val="00AC00B2"/>
    <w:rPr>
      <w:rFonts w:ascii="Arial" w:hAnsi="Arial"/>
      <w:b/>
      <w:caps/>
      <w:color w:val="000000"/>
      <w:sz w:val="24"/>
      <w:lang w:val="en-US"/>
    </w:rPr>
  </w:style>
  <w:style w:type="paragraph" w:styleId="NoSpacing">
    <w:name w:val="No Spacing"/>
    <w:uiPriority w:val="1"/>
    <w:unhideWhenUsed/>
    <w:qFormat/>
    <w:rsid w:val="00AC00B2"/>
    <w:pPr>
      <w:spacing w:line="240" w:lineRule="exact"/>
      <w:contextualSpacing/>
    </w:pPr>
    <w:rPr>
      <w:rFonts w:ascii="Verdana" w:eastAsiaTheme="minorHAnsi" w:hAnsi="Verdana" w:cstheme="minorBidi"/>
      <w:sz w:val="18"/>
      <w:szCs w:val="18"/>
      <w:lang w:val="nl-NL" w:eastAsia="en-US"/>
    </w:rPr>
  </w:style>
  <w:style w:type="character" w:customStyle="1" w:styleId="Heading2Char">
    <w:name w:val="Heading 2 Char"/>
    <w:basedOn w:val="DefaultParagraphFont"/>
    <w:link w:val="Heading2"/>
    <w:uiPriority w:val="9"/>
    <w:rsid w:val="00AC00B2"/>
    <w:rPr>
      <w:rFonts w:ascii="Arial" w:hAnsi="Arial"/>
      <w:b/>
      <w:caps/>
      <w:lang w:val="en-GB"/>
    </w:rPr>
  </w:style>
  <w:style w:type="character" w:customStyle="1" w:styleId="Heading3Char">
    <w:name w:val="Heading 3 Char"/>
    <w:aliases w:val="Heading Char,3 Char"/>
    <w:basedOn w:val="DefaultParagraphFont"/>
    <w:link w:val="Heading3"/>
    <w:uiPriority w:val="9"/>
    <w:rsid w:val="00AC00B2"/>
    <w:rPr>
      <w:rFonts w:ascii="Arial" w:hAnsi="Arial"/>
      <w:b/>
      <w:lang w:val="en-GB"/>
    </w:rPr>
  </w:style>
  <w:style w:type="character" w:customStyle="1" w:styleId="Heading4Char">
    <w:name w:val="Heading 4 Char"/>
    <w:basedOn w:val="DefaultParagraphFont"/>
    <w:link w:val="Heading4"/>
    <w:uiPriority w:val="9"/>
    <w:rsid w:val="00AC00B2"/>
    <w:rPr>
      <w:rFonts w:ascii="Arial" w:hAnsi="Arial"/>
      <w:b/>
      <w:szCs w:val="24"/>
      <w:lang w:val="en-GB"/>
    </w:rPr>
  </w:style>
  <w:style w:type="paragraph" w:styleId="Title">
    <w:name w:val="Title"/>
    <w:basedOn w:val="Normal"/>
    <w:next w:val="Normal"/>
    <w:link w:val="TitleChar"/>
    <w:uiPriority w:val="10"/>
    <w:rsid w:val="00AC00B2"/>
    <w:pPr>
      <w:pBdr>
        <w:bottom w:val="single" w:sz="8" w:space="4" w:color="003047" w:themeColor="accent1"/>
      </w:pBdr>
      <w:spacing w:after="300"/>
    </w:pPr>
    <w:rPr>
      <w:rFonts w:asciiTheme="minorHAnsi" w:eastAsiaTheme="majorEastAsia" w:hAnsiTheme="minorHAnsi" w:cstheme="majorBidi"/>
      <w:spacing w:val="5"/>
      <w:kern w:val="28"/>
      <w:sz w:val="52"/>
      <w:szCs w:val="52"/>
      <w:lang w:val="nl-NL"/>
    </w:rPr>
  </w:style>
  <w:style w:type="character" w:customStyle="1" w:styleId="TitleChar">
    <w:name w:val="Title Char"/>
    <w:basedOn w:val="DefaultParagraphFont"/>
    <w:link w:val="Title"/>
    <w:uiPriority w:val="10"/>
    <w:rsid w:val="00AC00B2"/>
    <w:rPr>
      <w:rFonts w:asciiTheme="minorHAnsi" w:eastAsiaTheme="majorEastAsia" w:hAnsiTheme="minorHAnsi" w:cstheme="majorBidi"/>
      <w:spacing w:val="5"/>
      <w:kern w:val="28"/>
      <w:sz w:val="52"/>
      <w:szCs w:val="52"/>
      <w:lang w:val="nl-NL" w:eastAsia="en-US"/>
    </w:rPr>
  </w:style>
  <w:style w:type="character" w:customStyle="1" w:styleId="BalloonTextChar">
    <w:name w:val="Balloon Text Char"/>
    <w:basedOn w:val="DefaultParagraphFont"/>
    <w:link w:val="BalloonText"/>
    <w:uiPriority w:val="99"/>
    <w:semiHidden/>
    <w:rsid w:val="00AC00B2"/>
    <w:rPr>
      <w:rFonts w:ascii="Tahoma" w:hAnsi="Tahoma" w:cs="Tahoma"/>
      <w:sz w:val="16"/>
      <w:szCs w:val="16"/>
      <w:lang w:val="en-US" w:eastAsia="en-US"/>
    </w:rPr>
  </w:style>
  <w:style w:type="numbering" w:customStyle="1" w:styleId="Lijststijl">
    <w:name w:val="Lijststijl"/>
    <w:uiPriority w:val="99"/>
    <w:rsid w:val="00AC00B2"/>
    <w:pPr>
      <w:numPr>
        <w:numId w:val="2"/>
      </w:numPr>
    </w:pPr>
  </w:style>
  <w:style w:type="numbering" w:customStyle="1" w:styleId="Stijl2">
    <w:name w:val="Stijl2"/>
    <w:uiPriority w:val="99"/>
    <w:rsid w:val="00AC00B2"/>
    <w:pPr>
      <w:numPr>
        <w:numId w:val="3"/>
      </w:numPr>
    </w:pPr>
  </w:style>
  <w:style w:type="paragraph" w:customStyle="1" w:styleId="Lijstmetopsommingstekens">
    <w:name w:val="Lijst met opsommingstekens"/>
    <w:basedOn w:val="ListParagraph"/>
    <w:link w:val="LijstmetopsommingstekensChar"/>
    <w:uiPriority w:val="10"/>
    <w:rsid w:val="00AC00B2"/>
    <w:pPr>
      <w:numPr>
        <w:numId w:val="4"/>
      </w:numPr>
      <w:spacing w:after="0" w:line="240" w:lineRule="auto"/>
      <w:contextualSpacing w:val="0"/>
    </w:pPr>
    <w:rPr>
      <w:szCs w:val="18"/>
      <w:lang w:val="nl-NL"/>
    </w:rPr>
  </w:style>
  <w:style w:type="character" w:customStyle="1" w:styleId="ListParagraphChar">
    <w:name w:val="List Paragraph Char"/>
    <w:basedOn w:val="DefaultParagraphFont"/>
    <w:link w:val="ListParagraph"/>
    <w:uiPriority w:val="34"/>
    <w:rsid w:val="00AC00B2"/>
    <w:rPr>
      <w:rFonts w:asciiTheme="minorHAnsi" w:eastAsiaTheme="minorHAnsi" w:hAnsiTheme="minorHAnsi" w:cstheme="minorBidi"/>
      <w:sz w:val="22"/>
      <w:szCs w:val="22"/>
      <w:lang w:eastAsia="en-US"/>
    </w:rPr>
  </w:style>
  <w:style w:type="character" w:customStyle="1" w:styleId="LijstmetopsommingstekensChar">
    <w:name w:val="Lijst met opsommingstekens Char"/>
    <w:basedOn w:val="ListParagraphChar"/>
    <w:link w:val="Lijstmetopsommingstekens"/>
    <w:uiPriority w:val="10"/>
    <w:rsid w:val="00AC00B2"/>
    <w:rPr>
      <w:rFonts w:asciiTheme="minorHAnsi" w:eastAsiaTheme="minorHAnsi" w:hAnsiTheme="minorHAnsi" w:cstheme="minorBidi"/>
      <w:sz w:val="22"/>
      <w:szCs w:val="18"/>
      <w:lang w:val="nl-NL" w:eastAsia="en-US"/>
    </w:rPr>
  </w:style>
  <w:style w:type="table" w:styleId="LightShading">
    <w:name w:val="Light Shading"/>
    <w:basedOn w:val="TableNormal"/>
    <w:uiPriority w:val="60"/>
    <w:rsid w:val="00AC00B2"/>
    <w:rPr>
      <w:rFonts w:asciiTheme="minorHAnsi" w:eastAsiaTheme="minorHAnsi" w:hAnsiTheme="minorHAnsi" w:cstheme="minorBidi"/>
      <w:color w:val="000000" w:themeColor="text1" w:themeShade="BF"/>
      <w:sz w:val="18"/>
      <w:szCs w:val="18"/>
      <w:lang w:val="nl-NL"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C00B2"/>
    <w:rPr>
      <w:rFonts w:asciiTheme="minorHAnsi" w:eastAsiaTheme="minorHAnsi" w:hAnsiTheme="minorHAnsi" w:cstheme="minorBidi"/>
      <w:color w:val="002335" w:themeColor="accent1" w:themeShade="BF"/>
      <w:sz w:val="18"/>
      <w:szCs w:val="18"/>
      <w:lang w:val="nl-NL" w:eastAsia="en-US"/>
    </w:rPr>
    <w:tblPr>
      <w:tblStyleRowBandSize w:val="1"/>
      <w:tblStyleColBandSize w:val="1"/>
      <w:tblBorders>
        <w:top w:val="single" w:sz="8" w:space="0" w:color="003047" w:themeColor="accent1"/>
        <w:bottom w:val="single" w:sz="8" w:space="0" w:color="003047" w:themeColor="accent1"/>
      </w:tblBorders>
    </w:tblPr>
    <w:tblStylePr w:type="fir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lastRow">
      <w:pPr>
        <w:spacing w:before="0" w:after="0" w:line="240" w:lineRule="auto"/>
      </w:pPr>
      <w:rPr>
        <w:b/>
        <w:bCs/>
      </w:rPr>
      <w:tblPr/>
      <w:tcPr>
        <w:tcBorders>
          <w:top w:val="single" w:sz="8" w:space="0" w:color="003047" w:themeColor="accent1"/>
          <w:left w:val="nil"/>
          <w:bottom w:val="single" w:sz="8" w:space="0" w:color="0030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BFF" w:themeFill="accent1" w:themeFillTint="3F"/>
      </w:tcPr>
    </w:tblStylePr>
    <w:tblStylePr w:type="band1Horz">
      <w:tblPr/>
      <w:tcPr>
        <w:tcBorders>
          <w:left w:val="nil"/>
          <w:right w:val="nil"/>
          <w:insideH w:val="nil"/>
          <w:insideV w:val="nil"/>
        </w:tcBorders>
        <w:shd w:val="clear" w:color="auto" w:fill="92DBFF" w:themeFill="accent1" w:themeFillTint="3F"/>
      </w:tcPr>
    </w:tblStylePr>
  </w:style>
  <w:style w:type="table" w:styleId="LightShading-Accent3">
    <w:name w:val="Light Shading Accent 3"/>
    <w:basedOn w:val="TableNormal"/>
    <w:uiPriority w:val="60"/>
    <w:rsid w:val="00AC00B2"/>
    <w:rPr>
      <w:rFonts w:asciiTheme="minorHAnsi" w:eastAsiaTheme="minorHAnsi" w:hAnsiTheme="minorHAnsi" w:cstheme="minorBidi"/>
      <w:color w:val="0088AB" w:themeColor="accent3" w:themeShade="BF"/>
      <w:sz w:val="18"/>
      <w:szCs w:val="18"/>
      <w:lang w:val="nl-NL" w:eastAsia="en-US"/>
    </w:rPr>
    <w:tblPr>
      <w:tblStyleRowBandSize w:val="1"/>
      <w:tblStyleColBandSize w:val="1"/>
      <w:tblBorders>
        <w:top w:val="single" w:sz="8" w:space="0" w:color="00B7E5" w:themeColor="accent3"/>
        <w:bottom w:val="single" w:sz="8" w:space="0" w:color="00B7E5" w:themeColor="accent3"/>
      </w:tblBorders>
    </w:tblPr>
    <w:tblStylePr w:type="fir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lastRow">
      <w:pPr>
        <w:spacing w:before="0" w:after="0" w:line="240" w:lineRule="auto"/>
      </w:pPr>
      <w:rPr>
        <w:b/>
        <w:bCs/>
      </w:rPr>
      <w:tblPr/>
      <w:tcPr>
        <w:tcBorders>
          <w:top w:val="single" w:sz="8" w:space="0" w:color="00B7E5" w:themeColor="accent3"/>
          <w:left w:val="nil"/>
          <w:bottom w:val="single" w:sz="8" w:space="0" w:color="00B7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0FF" w:themeFill="accent3" w:themeFillTint="3F"/>
      </w:tcPr>
    </w:tblStylePr>
    <w:tblStylePr w:type="band1Horz">
      <w:tblPr/>
      <w:tcPr>
        <w:tcBorders>
          <w:left w:val="nil"/>
          <w:right w:val="nil"/>
          <w:insideH w:val="nil"/>
          <w:insideV w:val="nil"/>
        </w:tcBorders>
        <w:shd w:val="clear" w:color="auto" w:fill="B9F0FF" w:themeFill="accent3" w:themeFillTint="3F"/>
      </w:tcPr>
    </w:tblStylePr>
  </w:style>
  <w:style w:type="character" w:customStyle="1" w:styleId="Heading5Char">
    <w:name w:val="Heading 5 Char"/>
    <w:basedOn w:val="DefaultParagraphFont"/>
    <w:link w:val="Heading5"/>
    <w:uiPriority w:val="9"/>
    <w:rsid w:val="00AC00B2"/>
    <w:rPr>
      <w:rFonts w:ascii="Arial" w:hAnsi="Arial" w:cs="Arial"/>
      <w:b/>
      <w:bCs/>
      <w:lang w:val="en-US" w:eastAsia="en-US"/>
    </w:rPr>
  </w:style>
  <w:style w:type="character" w:styleId="Strong">
    <w:name w:val="Strong"/>
    <w:basedOn w:val="DefaultParagraphFont"/>
    <w:uiPriority w:val="22"/>
    <w:rsid w:val="00AC00B2"/>
    <w:rPr>
      <w:b/>
      <w:bCs/>
    </w:rPr>
  </w:style>
  <w:style w:type="character" w:styleId="IntenseEmphasis">
    <w:name w:val="Intense Emphasis"/>
    <w:basedOn w:val="DefaultParagraphFont"/>
    <w:uiPriority w:val="21"/>
    <w:rsid w:val="00AC00B2"/>
    <w:rPr>
      <w:b/>
      <w:bCs/>
      <w:i/>
      <w:iCs/>
      <w:color w:val="003047" w:themeColor="accent1"/>
    </w:rPr>
  </w:style>
  <w:style w:type="character" w:styleId="SubtleEmphasis">
    <w:name w:val="Subtle Emphasis"/>
    <w:basedOn w:val="DefaultParagraphFont"/>
    <w:uiPriority w:val="19"/>
    <w:rsid w:val="00AC00B2"/>
    <w:rPr>
      <w:i/>
      <w:iCs/>
      <w:color w:val="808080" w:themeColor="text1" w:themeTint="7F"/>
    </w:rPr>
  </w:style>
  <w:style w:type="paragraph" w:styleId="Subtitle">
    <w:name w:val="Subtitle"/>
    <w:basedOn w:val="Normal"/>
    <w:next w:val="Normal"/>
    <w:link w:val="SubtitleChar"/>
    <w:uiPriority w:val="11"/>
    <w:rsid w:val="00AC00B2"/>
    <w:pPr>
      <w:numPr>
        <w:ilvl w:val="1"/>
      </w:numPr>
    </w:pPr>
    <w:rPr>
      <w:rFonts w:asciiTheme="majorHAnsi" w:eastAsiaTheme="majorEastAsia" w:hAnsiTheme="majorHAnsi" w:cstheme="majorBidi"/>
      <w:i/>
      <w:iCs/>
      <w:color w:val="003047" w:themeColor="accent1"/>
      <w:spacing w:val="15"/>
      <w:lang w:val="nl-NL"/>
    </w:rPr>
  </w:style>
  <w:style w:type="character" w:customStyle="1" w:styleId="SubtitleChar">
    <w:name w:val="Subtitle Char"/>
    <w:basedOn w:val="DefaultParagraphFont"/>
    <w:link w:val="Subtitle"/>
    <w:uiPriority w:val="11"/>
    <w:rsid w:val="00AC00B2"/>
    <w:rPr>
      <w:rFonts w:asciiTheme="majorHAnsi" w:eastAsiaTheme="majorEastAsia" w:hAnsiTheme="majorHAnsi" w:cstheme="majorBidi"/>
      <w:i/>
      <w:iCs/>
      <w:color w:val="003047" w:themeColor="accent1"/>
      <w:spacing w:val="15"/>
      <w:sz w:val="24"/>
      <w:szCs w:val="24"/>
      <w:lang w:val="nl-NL" w:eastAsia="en-US"/>
    </w:rPr>
  </w:style>
  <w:style w:type="paragraph" w:styleId="Quote">
    <w:name w:val="Quote"/>
    <w:basedOn w:val="Normal"/>
    <w:next w:val="Normal"/>
    <w:link w:val="QuoteChar"/>
    <w:uiPriority w:val="29"/>
    <w:rsid w:val="00AC00B2"/>
    <w:rPr>
      <w:rFonts w:asciiTheme="minorHAnsi" w:eastAsiaTheme="minorHAnsi" w:hAnsiTheme="minorHAnsi" w:cstheme="minorBidi"/>
      <w:i/>
      <w:iCs/>
      <w:color w:val="000000" w:themeColor="text1"/>
      <w:sz w:val="20"/>
      <w:szCs w:val="18"/>
      <w:lang w:val="nl-NL"/>
    </w:rPr>
  </w:style>
  <w:style w:type="character" w:customStyle="1" w:styleId="QuoteChar">
    <w:name w:val="Quote Char"/>
    <w:basedOn w:val="DefaultParagraphFont"/>
    <w:link w:val="Quote"/>
    <w:uiPriority w:val="29"/>
    <w:rsid w:val="00AC00B2"/>
    <w:rPr>
      <w:rFonts w:asciiTheme="minorHAnsi" w:eastAsiaTheme="minorHAnsi" w:hAnsiTheme="minorHAnsi" w:cstheme="minorBidi"/>
      <w:i/>
      <w:iCs/>
      <w:color w:val="000000" w:themeColor="text1"/>
      <w:szCs w:val="18"/>
      <w:lang w:val="nl-NL" w:eastAsia="en-US"/>
    </w:rPr>
  </w:style>
  <w:style w:type="paragraph" w:styleId="IntenseQuote">
    <w:name w:val="Intense Quote"/>
    <w:basedOn w:val="Normal"/>
    <w:next w:val="Normal"/>
    <w:link w:val="IntenseQuoteChar"/>
    <w:uiPriority w:val="30"/>
    <w:rsid w:val="00AC00B2"/>
    <w:pPr>
      <w:pBdr>
        <w:bottom w:val="single" w:sz="4" w:space="4" w:color="003047" w:themeColor="accent1"/>
      </w:pBdr>
      <w:spacing w:before="200" w:after="280"/>
      <w:ind w:left="936" w:right="936"/>
    </w:pPr>
    <w:rPr>
      <w:rFonts w:asciiTheme="minorHAnsi" w:eastAsiaTheme="minorHAnsi" w:hAnsiTheme="minorHAnsi" w:cstheme="minorBidi"/>
      <w:b/>
      <w:bCs/>
      <w:i/>
      <w:iCs/>
      <w:color w:val="003047" w:themeColor="accent1"/>
      <w:sz w:val="20"/>
      <w:szCs w:val="18"/>
      <w:lang w:val="nl-NL"/>
    </w:rPr>
  </w:style>
  <w:style w:type="character" w:customStyle="1" w:styleId="IntenseQuoteChar">
    <w:name w:val="Intense Quote Char"/>
    <w:basedOn w:val="DefaultParagraphFont"/>
    <w:link w:val="IntenseQuote"/>
    <w:uiPriority w:val="30"/>
    <w:rsid w:val="00AC00B2"/>
    <w:rPr>
      <w:rFonts w:asciiTheme="minorHAnsi" w:eastAsiaTheme="minorHAnsi" w:hAnsiTheme="minorHAnsi" w:cstheme="minorBidi"/>
      <w:b/>
      <w:bCs/>
      <w:i/>
      <w:iCs/>
      <w:color w:val="003047" w:themeColor="accent1"/>
      <w:szCs w:val="18"/>
      <w:lang w:val="nl-NL" w:eastAsia="en-US"/>
    </w:rPr>
  </w:style>
  <w:style w:type="character" w:styleId="IntenseReference">
    <w:name w:val="Intense Reference"/>
    <w:basedOn w:val="DefaultParagraphFont"/>
    <w:uiPriority w:val="32"/>
    <w:rsid w:val="00AC00B2"/>
    <w:rPr>
      <w:b/>
      <w:bCs/>
      <w:smallCaps/>
      <w:color w:val="0078B6" w:themeColor="accent2"/>
      <w:spacing w:val="5"/>
      <w:u w:val="single"/>
    </w:rPr>
  </w:style>
  <w:style w:type="character" w:styleId="BookTitle">
    <w:name w:val="Book Title"/>
    <w:basedOn w:val="DefaultParagraphFont"/>
    <w:uiPriority w:val="33"/>
    <w:rsid w:val="00AC00B2"/>
    <w:rPr>
      <w:b/>
      <w:bCs/>
      <w:smallCaps/>
      <w:spacing w:val="5"/>
    </w:rPr>
  </w:style>
  <w:style w:type="paragraph" w:customStyle="1" w:styleId="Lijstalinea1">
    <w:name w:val="Lijstalinea1"/>
    <w:basedOn w:val="Normal"/>
    <w:semiHidden/>
    <w:rsid w:val="00AC00B2"/>
    <w:pPr>
      <w:numPr>
        <w:numId w:val="5"/>
      </w:numPr>
    </w:pPr>
    <w:rPr>
      <w:rFonts w:asciiTheme="minorHAnsi" w:eastAsiaTheme="minorHAnsi" w:hAnsiTheme="minorHAnsi" w:cstheme="minorBidi"/>
      <w:sz w:val="20"/>
      <w:szCs w:val="18"/>
      <w:lang w:val="nl-NL"/>
    </w:rPr>
  </w:style>
  <w:style w:type="paragraph" w:styleId="TOCHeading">
    <w:name w:val="TOC Heading"/>
    <w:basedOn w:val="Heading1"/>
    <w:next w:val="Normal"/>
    <w:uiPriority w:val="39"/>
    <w:semiHidden/>
    <w:unhideWhenUsed/>
    <w:qFormat/>
    <w:rsid w:val="00AC00B2"/>
    <w:pPr>
      <w:keepLines/>
      <w:numPr>
        <w:numId w:val="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overflowPunct/>
      <w:autoSpaceDE/>
      <w:autoSpaceDN/>
      <w:adjustRightInd/>
      <w:spacing w:before="480" w:after="120" w:line="276" w:lineRule="auto"/>
      <w:textAlignment w:val="auto"/>
      <w:outlineLvl w:val="9"/>
    </w:pPr>
    <w:rPr>
      <w:rFonts w:asciiTheme="majorHAnsi" w:eastAsiaTheme="majorEastAsia" w:hAnsiTheme="majorHAnsi" w:cstheme="majorBidi"/>
      <w:bCs/>
      <w:caps w:val="0"/>
      <w:color w:val="002335" w:themeColor="accent1" w:themeShade="BF"/>
      <w:sz w:val="28"/>
      <w:szCs w:val="28"/>
      <w:lang w:val="nl-NL" w:eastAsia="nl-NL"/>
    </w:rPr>
  </w:style>
  <w:style w:type="paragraph" w:styleId="TOC1">
    <w:name w:val="toc 1"/>
    <w:basedOn w:val="Normal"/>
    <w:next w:val="Normal"/>
    <w:autoRedefine/>
    <w:uiPriority w:val="39"/>
    <w:unhideWhenUsed/>
    <w:rsid w:val="00AC00B2"/>
    <w:pPr>
      <w:spacing w:after="100"/>
    </w:pPr>
    <w:rPr>
      <w:rFonts w:asciiTheme="minorHAnsi" w:eastAsiaTheme="minorHAnsi" w:hAnsiTheme="minorHAnsi" w:cstheme="minorBidi"/>
      <w:sz w:val="20"/>
      <w:szCs w:val="18"/>
      <w:lang w:val="nl-NL"/>
    </w:rPr>
  </w:style>
  <w:style w:type="paragraph" w:styleId="TOC2">
    <w:name w:val="toc 2"/>
    <w:basedOn w:val="Normal"/>
    <w:next w:val="Normal"/>
    <w:autoRedefine/>
    <w:uiPriority w:val="39"/>
    <w:unhideWhenUsed/>
    <w:rsid w:val="00AC00B2"/>
    <w:pPr>
      <w:spacing w:after="100"/>
      <w:ind w:left="180"/>
    </w:pPr>
    <w:rPr>
      <w:rFonts w:asciiTheme="minorHAnsi" w:eastAsiaTheme="minorHAnsi" w:hAnsiTheme="minorHAnsi" w:cstheme="minorBidi"/>
      <w:sz w:val="20"/>
      <w:szCs w:val="18"/>
      <w:lang w:val="nl-NL"/>
    </w:rPr>
  </w:style>
  <w:style w:type="character" w:styleId="HTMLCite">
    <w:name w:val="HTML Cite"/>
    <w:basedOn w:val="DefaultParagraphFont"/>
    <w:uiPriority w:val="99"/>
    <w:unhideWhenUsed/>
    <w:rsid w:val="00AC00B2"/>
    <w:rPr>
      <w:i/>
      <w:iCs/>
    </w:rPr>
  </w:style>
  <w:style w:type="character" w:styleId="FollowedHyperlink">
    <w:name w:val="FollowedHyperlink"/>
    <w:basedOn w:val="DefaultParagraphFont"/>
    <w:uiPriority w:val="99"/>
    <w:unhideWhenUsed/>
    <w:rsid w:val="00AC00B2"/>
    <w:rPr>
      <w:color w:val="00B7E5" w:themeColor="followedHyperlink"/>
      <w:u w:val="single"/>
    </w:rPr>
  </w:style>
  <w:style w:type="paragraph" w:customStyle="1" w:styleId="Header1centred">
    <w:name w:val="Header 1 centred"/>
    <w:basedOn w:val="Normal"/>
    <w:link w:val="Header1centredZchn"/>
    <w:qFormat/>
    <w:rsid w:val="00AC00B2"/>
    <w:pPr>
      <w:spacing w:after="120" w:line="276" w:lineRule="auto"/>
      <w:jc w:val="center"/>
    </w:pPr>
    <w:rPr>
      <w:rFonts w:ascii="Arial" w:hAnsi="Arial" w:cs="Arial"/>
      <w:sz w:val="28"/>
      <w:szCs w:val="28"/>
      <w:lang w:val="en-GB"/>
    </w:rPr>
  </w:style>
  <w:style w:type="character" w:customStyle="1" w:styleId="Header1centredZchn">
    <w:name w:val="Header 1 centred Zchn"/>
    <w:basedOn w:val="DefaultParagraphFont"/>
    <w:link w:val="Header1centred"/>
    <w:rsid w:val="00AC00B2"/>
    <w:rPr>
      <w:rFonts w:ascii="Arial" w:hAnsi="Arial" w:cs="Arial"/>
      <w:sz w:val="28"/>
      <w:szCs w:val="28"/>
      <w:lang w:val="en-GB" w:eastAsia="en-US"/>
    </w:rPr>
  </w:style>
  <w:style w:type="paragraph" w:customStyle="1" w:styleId="Textkrper1">
    <w:name w:val="Textkörper1"/>
    <w:basedOn w:val="Normal"/>
    <w:link w:val="bodytextZchn"/>
    <w:qFormat/>
    <w:rsid w:val="00AC00B2"/>
    <w:pPr>
      <w:spacing w:before="120" w:line="276" w:lineRule="auto"/>
    </w:pPr>
    <w:rPr>
      <w:sz w:val="22"/>
      <w:szCs w:val="22"/>
      <w:lang w:val="en-GB"/>
    </w:rPr>
  </w:style>
  <w:style w:type="paragraph" w:customStyle="1" w:styleId="Numbering">
    <w:name w:val="Numbering"/>
    <w:basedOn w:val="ListParagraph"/>
    <w:link w:val="NumberingZchn"/>
    <w:qFormat/>
    <w:rsid w:val="00AC00B2"/>
    <w:pPr>
      <w:numPr>
        <w:numId w:val="9"/>
      </w:numPr>
    </w:pPr>
    <w:rPr>
      <w:rFonts w:ascii="Times New Roman" w:hAnsi="Times New Roman" w:cs="Times New Roman"/>
      <w:lang w:val="en-GB"/>
    </w:rPr>
  </w:style>
  <w:style w:type="character" w:customStyle="1" w:styleId="bodytextZchn">
    <w:name w:val="body text Zchn"/>
    <w:basedOn w:val="DefaultParagraphFont"/>
    <w:link w:val="Textkrper1"/>
    <w:rsid w:val="00AC00B2"/>
    <w:rPr>
      <w:sz w:val="22"/>
      <w:szCs w:val="22"/>
      <w:lang w:val="en-GB" w:eastAsia="en-US"/>
    </w:rPr>
  </w:style>
  <w:style w:type="paragraph" w:customStyle="1" w:styleId="Header3">
    <w:name w:val="Header 3"/>
    <w:basedOn w:val="Normal"/>
    <w:link w:val="Header3Zchn"/>
    <w:qFormat/>
    <w:rsid w:val="00AC00B2"/>
    <w:pPr>
      <w:spacing w:before="240"/>
    </w:pPr>
    <w:rPr>
      <w:rFonts w:ascii="Arial" w:hAnsi="Arial" w:cs="Arial"/>
      <w:b/>
      <w:sz w:val="22"/>
      <w:szCs w:val="22"/>
      <w:lang w:val="en-GB"/>
    </w:rPr>
  </w:style>
  <w:style w:type="character" w:customStyle="1" w:styleId="NumberingZchn">
    <w:name w:val="Numbering Zchn"/>
    <w:basedOn w:val="DefaultParagraphFont"/>
    <w:link w:val="Numbering"/>
    <w:rsid w:val="00AC00B2"/>
    <w:rPr>
      <w:rFonts w:eastAsiaTheme="minorHAnsi"/>
      <w:sz w:val="22"/>
      <w:szCs w:val="22"/>
      <w:lang w:val="en-GB" w:eastAsia="en-US"/>
    </w:rPr>
  </w:style>
  <w:style w:type="character" w:customStyle="1" w:styleId="Header3Zchn">
    <w:name w:val="Header 3 Zchn"/>
    <w:basedOn w:val="DefaultParagraphFont"/>
    <w:link w:val="Header3"/>
    <w:rsid w:val="00AC00B2"/>
    <w:rPr>
      <w:rFonts w:ascii="Arial" w:hAnsi="Arial" w:cs="Arial"/>
      <w:b/>
      <w:sz w:val="22"/>
      <w:szCs w:val="22"/>
      <w:lang w:val="en-GB" w:eastAsia="en-US"/>
    </w:rPr>
  </w:style>
  <w:style w:type="paragraph" w:customStyle="1" w:styleId="Documenttitle">
    <w:name w:val="Document title"/>
    <w:basedOn w:val="Normal"/>
    <w:qFormat/>
    <w:rsid w:val="00AC00B2"/>
    <w:pPr>
      <w:spacing w:after="120" w:line="276" w:lineRule="auto"/>
    </w:pPr>
    <w:rPr>
      <w:rFonts w:ascii="Arial" w:hAnsi="Arial" w:cs="Arial"/>
      <w:sz w:val="28"/>
      <w:szCs w:val="28"/>
    </w:rPr>
  </w:style>
  <w:style w:type="paragraph" w:customStyle="1" w:styleId="DocumenttitleArial14">
    <w:name w:val="Document title Arial 14"/>
    <w:basedOn w:val="Normal"/>
    <w:link w:val="DocumenttitleArial14Zchn"/>
    <w:qFormat/>
    <w:rsid w:val="00AC00B2"/>
    <w:pPr>
      <w:spacing w:after="120" w:line="276" w:lineRule="auto"/>
    </w:pPr>
    <w:rPr>
      <w:rFonts w:ascii="Arial" w:hAnsi="Arial" w:cs="Arial"/>
      <w:sz w:val="28"/>
      <w:szCs w:val="28"/>
    </w:rPr>
  </w:style>
  <w:style w:type="paragraph" w:customStyle="1" w:styleId="SubtitlesboldinArial12">
    <w:name w:val="Subtitles bold in Arial 12"/>
    <w:basedOn w:val="Normal"/>
    <w:link w:val="SubtitlesboldinArial12Zchn"/>
    <w:qFormat/>
    <w:rsid w:val="00AC00B2"/>
    <w:pPr>
      <w:spacing w:after="120" w:line="276" w:lineRule="auto"/>
    </w:pPr>
    <w:rPr>
      <w:rFonts w:ascii="Arial" w:hAnsi="Arial" w:cs="Arial"/>
      <w:b/>
      <w:szCs w:val="28"/>
    </w:rPr>
  </w:style>
  <w:style w:type="character" w:customStyle="1" w:styleId="DocumenttitleArial14Zchn">
    <w:name w:val="Document title Arial 14 Zchn"/>
    <w:basedOn w:val="DefaultParagraphFont"/>
    <w:link w:val="DocumenttitleArial14"/>
    <w:rsid w:val="00AC00B2"/>
    <w:rPr>
      <w:rFonts w:ascii="Arial" w:hAnsi="Arial" w:cs="Arial"/>
      <w:sz w:val="28"/>
      <w:szCs w:val="28"/>
      <w:lang w:val="en-US" w:eastAsia="en-US"/>
    </w:rPr>
  </w:style>
  <w:style w:type="paragraph" w:customStyle="1" w:styleId="DocumenttextinTimesNewRoman11">
    <w:name w:val="Document text in Times New Roman 11"/>
    <w:aliases w:val="1.15 spacing and 10pt after each para"/>
    <w:basedOn w:val="Normal"/>
    <w:link w:val="DocumenttextinTimesNewRoman11Zchn"/>
    <w:qFormat/>
    <w:rsid w:val="00AC00B2"/>
    <w:pPr>
      <w:spacing w:after="200" w:line="276" w:lineRule="auto"/>
    </w:pPr>
    <w:rPr>
      <w:sz w:val="22"/>
      <w:szCs w:val="22"/>
    </w:rPr>
  </w:style>
  <w:style w:type="character" w:customStyle="1" w:styleId="SubtitlesboldinArial12Zchn">
    <w:name w:val="Subtitles bold in Arial 12 Zchn"/>
    <w:basedOn w:val="DefaultParagraphFont"/>
    <w:link w:val="SubtitlesboldinArial12"/>
    <w:rsid w:val="00AC00B2"/>
    <w:rPr>
      <w:rFonts w:ascii="Arial" w:hAnsi="Arial" w:cs="Arial"/>
      <w:b/>
      <w:sz w:val="24"/>
      <w:szCs w:val="28"/>
      <w:lang w:val="en-US" w:eastAsia="en-US"/>
    </w:rPr>
  </w:style>
  <w:style w:type="paragraph" w:styleId="FootnoteText">
    <w:name w:val="footnote text"/>
    <w:basedOn w:val="Normal"/>
    <w:link w:val="FootnoteTextChar"/>
    <w:unhideWhenUsed/>
    <w:rsid w:val="004D5FEB"/>
    <w:rPr>
      <w:sz w:val="20"/>
      <w:szCs w:val="20"/>
    </w:rPr>
  </w:style>
  <w:style w:type="character" w:customStyle="1" w:styleId="DocumenttextinTimesNewRoman11Zchn">
    <w:name w:val="Document text in Times New Roman 11 Zchn"/>
    <w:aliases w:val="1.15 spacing and 10pt after each para Zchn"/>
    <w:basedOn w:val="DefaultParagraphFont"/>
    <w:link w:val="DocumenttextinTimesNewRoman11"/>
    <w:rsid w:val="00AC00B2"/>
    <w:rPr>
      <w:sz w:val="22"/>
      <w:szCs w:val="22"/>
      <w:lang w:val="en-US" w:eastAsia="en-US"/>
    </w:rPr>
  </w:style>
  <w:style w:type="character" w:customStyle="1" w:styleId="FootnoteTextChar">
    <w:name w:val="Footnote Text Char"/>
    <w:basedOn w:val="DefaultParagraphFont"/>
    <w:link w:val="FootnoteText"/>
    <w:rsid w:val="004D5FEB"/>
    <w:rPr>
      <w:lang w:val="en-US" w:eastAsia="en-US"/>
    </w:rPr>
  </w:style>
  <w:style w:type="character" w:customStyle="1" w:styleId="CommentTextChar">
    <w:name w:val="Comment Text Char"/>
    <w:basedOn w:val="DefaultParagraphFont"/>
    <w:link w:val="CommentText"/>
    <w:uiPriority w:val="99"/>
    <w:semiHidden/>
    <w:rsid w:val="004D5FEB"/>
  </w:style>
  <w:style w:type="character" w:customStyle="1" w:styleId="CommentSubjectChar">
    <w:name w:val="Comment Subject Char"/>
    <w:basedOn w:val="CommentTextChar"/>
    <w:link w:val="CommentSubject"/>
    <w:uiPriority w:val="99"/>
    <w:semiHidden/>
    <w:rsid w:val="004D5FEB"/>
    <w:rPr>
      <w:b/>
      <w:bCs/>
      <w:lang w:val="en-US" w:eastAsia="en-US"/>
    </w:rPr>
  </w:style>
  <w:style w:type="paragraph" w:styleId="Revision">
    <w:name w:val="Revision"/>
    <w:uiPriority w:val="99"/>
    <w:semiHidden/>
    <w:rsid w:val="004D5FEB"/>
    <w:rPr>
      <w:rFonts w:asciiTheme="minorHAnsi" w:eastAsiaTheme="minorHAnsi" w:hAnsiTheme="minorHAnsi" w:cstheme="minorBidi"/>
      <w:sz w:val="22"/>
      <w:szCs w:val="22"/>
      <w:lang w:val="en-GB" w:eastAsia="en-US"/>
    </w:rPr>
  </w:style>
  <w:style w:type="character" w:styleId="FootnoteReference">
    <w:name w:val="footnote reference"/>
    <w:basedOn w:val="DefaultParagraphFont"/>
    <w:unhideWhenUsed/>
    <w:rsid w:val="004D5FEB"/>
    <w:rPr>
      <w:vertAlign w:val="superscript"/>
    </w:rPr>
  </w:style>
  <w:style w:type="paragraph" w:customStyle="1" w:styleId="7tabletext">
    <w:name w:val="7 table text"/>
    <w:qFormat/>
    <w:rsid w:val="00C74539"/>
    <w:rPr>
      <w:rFonts w:ascii="Arial" w:eastAsiaTheme="minorEastAsia" w:hAnsi="Arial" w:cs="Arial"/>
      <w:color w:val="000000" w:themeColor="text1"/>
      <w:szCs w:val="16"/>
      <w:lang w:val="en-US" w:eastAsia="en-US"/>
    </w:rPr>
  </w:style>
  <w:style w:type="paragraph" w:customStyle="1" w:styleId="4bodytext">
    <w:name w:val="4_body text"/>
    <w:basedOn w:val="Normal"/>
    <w:qFormat/>
    <w:rsid w:val="00C74539"/>
    <w:pPr>
      <w:spacing w:after="170" w:line="340" w:lineRule="exact"/>
    </w:pPr>
    <w:rPr>
      <w:rFonts w:ascii="Georgia" w:eastAsiaTheme="minorEastAsia" w:hAnsi="Georgia"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448836">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996684549">
      <w:bodyDiv w:val="1"/>
      <w:marLeft w:val="0"/>
      <w:marRight w:val="0"/>
      <w:marTop w:val="0"/>
      <w:marBottom w:val="0"/>
      <w:divBdr>
        <w:top w:val="none" w:sz="0" w:space="0" w:color="auto"/>
        <w:left w:val="none" w:sz="0" w:space="0" w:color="auto"/>
        <w:bottom w:val="none" w:sz="0" w:space="0" w:color="auto"/>
        <w:right w:val="none" w:sz="0" w:space="0" w:color="auto"/>
      </w:divBdr>
    </w:div>
    <w:div w:id="1387339985">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47626-DB85-4760-8F37-9FE18EE8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1410</Words>
  <Characters>8043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CWSS</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 Jong</dc:creator>
  <cp:lastModifiedBy>Julia Busch</cp:lastModifiedBy>
  <cp:revision>4</cp:revision>
  <cp:lastPrinted>2013-09-25T14:30:00Z</cp:lastPrinted>
  <dcterms:created xsi:type="dcterms:W3CDTF">2020-12-14T15:13:00Z</dcterms:created>
  <dcterms:modified xsi:type="dcterms:W3CDTF">2020-12-14T15:23:00Z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